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A2231" w14:textId="2FCA0C10" w:rsidR="000327BC" w:rsidRPr="0005776D" w:rsidRDefault="000327BC" w:rsidP="000327BC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eastAsia="Batang" w:cs="Arial"/>
          <w:b/>
          <w:bCs/>
          <w:sz w:val="24"/>
          <w:szCs w:val="24"/>
        </w:rPr>
      </w:pPr>
      <w:bookmarkStart w:id="0" w:name="_Hlk130805124"/>
      <w:r w:rsidRPr="0005776D">
        <w:rPr>
          <w:rFonts w:eastAsia="Batang" w:cs="Arial"/>
          <w:b/>
          <w:bCs/>
          <w:sz w:val="24"/>
          <w:szCs w:val="24"/>
        </w:rPr>
        <w:t>3GPP TSG</w:t>
      </w:r>
      <w:r>
        <w:rPr>
          <w:rFonts w:eastAsia="Batang" w:cs="Arial"/>
          <w:b/>
          <w:bCs/>
          <w:sz w:val="24"/>
          <w:szCs w:val="24"/>
        </w:rPr>
        <w:t>-</w:t>
      </w:r>
      <w:r w:rsidRPr="0005776D">
        <w:rPr>
          <w:rFonts w:eastAsia="Batang" w:cs="Arial"/>
          <w:b/>
          <w:bCs/>
          <w:sz w:val="24"/>
          <w:szCs w:val="24"/>
        </w:rPr>
        <w:t xml:space="preserve">RAN WG1 </w:t>
      </w:r>
      <w:r>
        <w:rPr>
          <w:rFonts w:eastAsia="Batang" w:cs="Arial"/>
          <w:b/>
          <w:bCs/>
          <w:sz w:val="24"/>
          <w:szCs w:val="24"/>
        </w:rPr>
        <w:t xml:space="preserve">Meeting </w:t>
      </w:r>
      <w:r w:rsidRPr="0005776D">
        <w:rPr>
          <w:rFonts w:eastAsia="Batang" w:cs="Arial"/>
          <w:b/>
          <w:bCs/>
          <w:sz w:val="24"/>
          <w:szCs w:val="24"/>
        </w:rPr>
        <w:t>#11</w:t>
      </w:r>
      <w:r>
        <w:rPr>
          <w:rFonts w:eastAsia="Batang" w:cs="Arial"/>
          <w:b/>
          <w:bCs/>
          <w:sz w:val="24"/>
          <w:szCs w:val="24"/>
        </w:rPr>
        <w:t>4</w:t>
      </w:r>
      <w:r w:rsidRPr="0005776D">
        <w:rPr>
          <w:rFonts w:eastAsia="Batang" w:cs="Arial"/>
          <w:b/>
          <w:bCs/>
          <w:sz w:val="24"/>
          <w:szCs w:val="24"/>
        </w:rPr>
        <w:tab/>
      </w:r>
      <w:r w:rsidRPr="0005776D">
        <w:rPr>
          <w:rFonts w:eastAsia="Batang" w:cs="Arial"/>
          <w:b/>
          <w:bCs/>
          <w:sz w:val="24"/>
          <w:szCs w:val="24"/>
        </w:rPr>
        <w:tab/>
      </w:r>
      <w:r w:rsidRPr="0005776D">
        <w:rPr>
          <w:rFonts w:eastAsia="Batang" w:cs="Arial"/>
          <w:b/>
          <w:bCs/>
          <w:sz w:val="24"/>
          <w:szCs w:val="24"/>
        </w:rPr>
        <w:tab/>
      </w:r>
      <w:r w:rsidRPr="0056398C">
        <w:rPr>
          <w:rFonts w:eastAsia="Batang" w:cs="Arial"/>
          <w:b/>
          <w:bCs/>
          <w:sz w:val="24"/>
          <w:szCs w:val="24"/>
        </w:rPr>
        <w:t>R1-230</w:t>
      </w:r>
      <w:r w:rsidR="0056398C">
        <w:rPr>
          <w:rFonts w:eastAsia="Batang" w:cs="Arial"/>
          <w:b/>
          <w:bCs/>
          <w:sz w:val="24"/>
          <w:szCs w:val="24"/>
        </w:rPr>
        <w:t>8110</w:t>
      </w:r>
    </w:p>
    <w:bookmarkEnd w:id="0"/>
    <w:p w14:paraId="3D9E62F4" w14:textId="77777777" w:rsidR="000327BC" w:rsidRPr="003F1719" w:rsidRDefault="000327BC" w:rsidP="000327BC">
      <w:pPr>
        <w:tabs>
          <w:tab w:val="left" w:pos="1701"/>
          <w:tab w:val="right" w:pos="9639"/>
        </w:tabs>
        <w:spacing w:before="120" w:after="60"/>
        <w:jc w:val="both"/>
        <w:rPr>
          <w:rFonts w:eastAsia="SimSun"/>
          <w:b/>
          <w:sz w:val="24"/>
          <w:lang w:eastAsia="zh-CN"/>
        </w:rPr>
      </w:pPr>
      <w:r w:rsidRPr="003F1719">
        <w:rPr>
          <w:rFonts w:eastAsia="SimSun"/>
          <w:b/>
          <w:sz w:val="24"/>
          <w:lang w:eastAsia="zh-CN"/>
        </w:rPr>
        <w:t>Toulouse, France, August 21</w:t>
      </w:r>
      <w:r w:rsidRPr="003F1719">
        <w:rPr>
          <w:rFonts w:eastAsia="SimSun"/>
          <w:b/>
          <w:sz w:val="24"/>
          <w:vertAlign w:val="superscript"/>
          <w:lang w:eastAsia="zh-CN"/>
        </w:rPr>
        <w:t>st</w:t>
      </w:r>
      <w:r w:rsidRPr="003F1719">
        <w:rPr>
          <w:rFonts w:eastAsia="SimSun"/>
          <w:b/>
          <w:sz w:val="24"/>
          <w:lang w:eastAsia="zh-CN"/>
        </w:rPr>
        <w:t xml:space="preserve"> – 25</w:t>
      </w:r>
      <w:r w:rsidRPr="003F1719">
        <w:rPr>
          <w:rFonts w:eastAsia="SimSun"/>
          <w:b/>
          <w:sz w:val="24"/>
          <w:vertAlign w:val="superscript"/>
          <w:lang w:eastAsia="zh-CN"/>
        </w:rPr>
        <w:t>th</w:t>
      </w:r>
      <w:r w:rsidRPr="003F1719">
        <w:rPr>
          <w:rFonts w:eastAsia="SimSun"/>
          <w:b/>
          <w:sz w:val="24"/>
          <w:lang w:eastAsia="zh-CN"/>
        </w:rPr>
        <w:t>, 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8FBD21C" w:rsidR="00E90E49" w:rsidRPr="00282C16" w:rsidRDefault="00E90E49" w:rsidP="00311702">
      <w:pPr>
        <w:pStyle w:val="3GPPHeader"/>
        <w:rPr>
          <w:sz w:val="22"/>
        </w:rPr>
      </w:pPr>
      <w:r w:rsidRPr="00282C16">
        <w:rPr>
          <w:sz w:val="22"/>
        </w:rPr>
        <w:t>Agenda Item:</w:t>
      </w:r>
      <w:r w:rsidRPr="00282C16">
        <w:rPr>
          <w:sz w:val="22"/>
        </w:rPr>
        <w:tab/>
      </w:r>
      <w:r w:rsidR="000F33BA" w:rsidRPr="00886127">
        <w:rPr>
          <w:sz w:val="22"/>
        </w:rPr>
        <w:t>9.4.3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FA9EB36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D55AF">
        <w:rPr>
          <w:sz w:val="22"/>
        </w:rPr>
        <w:t>Study aspects</w:t>
      </w:r>
      <w:r w:rsidR="00C744E3">
        <w:rPr>
          <w:sz w:val="22"/>
        </w:rPr>
        <w:t xml:space="preserve"> for sidelink</w:t>
      </w:r>
      <w:r w:rsidR="00C7179C">
        <w:rPr>
          <w:sz w:val="22"/>
        </w:rPr>
        <w:t xml:space="preserve"> operation</w:t>
      </w:r>
      <w:r w:rsidR="00C744E3">
        <w:rPr>
          <w:sz w:val="22"/>
        </w:rPr>
        <w:t xml:space="preserve"> in FR2</w:t>
      </w:r>
      <w:r w:rsidR="00234C02">
        <w:rPr>
          <w:sz w:val="22"/>
        </w:rPr>
        <w:t xml:space="preserve"> licensed spectrum</w:t>
      </w:r>
    </w:p>
    <w:p w14:paraId="2D5672ED" w14:textId="27A948E2" w:rsidR="00E90E49" w:rsidRPr="00CE0424" w:rsidRDefault="00E90E49" w:rsidP="005D3DC3">
      <w:pPr>
        <w:pStyle w:val="3GPPHeader"/>
      </w:pPr>
      <w:r w:rsidRPr="00C744E3">
        <w:rPr>
          <w:sz w:val="22"/>
        </w:rPr>
        <w:t>Document for:</w:t>
      </w:r>
      <w:r w:rsidRPr="00C744E3">
        <w:rPr>
          <w:sz w:val="22"/>
        </w:rPr>
        <w:tab/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D88A1F5" w14:textId="2E4F99B0" w:rsidR="007C2439" w:rsidRDefault="007C2439" w:rsidP="002649A0">
      <w:pPr>
        <w:pStyle w:val="BodyText"/>
      </w:pPr>
      <w:r>
        <w:t>In the last RAN</w:t>
      </w:r>
      <w:r w:rsidR="004949C8">
        <w:t>1</w:t>
      </w:r>
      <w:r>
        <w:t>#</w:t>
      </w:r>
      <w:r w:rsidR="004949C8">
        <w:t>11</w:t>
      </w:r>
      <w:r w:rsidR="00764061">
        <w:t>3</w:t>
      </w:r>
      <w:r w:rsidR="004D68DF">
        <w:t xml:space="preserve"> meeting</w:t>
      </w:r>
      <w:r>
        <w:t>,</w:t>
      </w:r>
      <w:r w:rsidR="004949C8">
        <w:t xml:space="preserve"> </w:t>
      </w:r>
      <w:r w:rsidR="005F719B">
        <w:t xml:space="preserve">the study </w:t>
      </w:r>
      <w:r w:rsidR="00E13979">
        <w:t>of</w:t>
      </w:r>
      <w:r w:rsidR="005F719B">
        <w:t xml:space="preserve"> enhanced sidelink operation </w:t>
      </w:r>
      <w:r w:rsidR="005353CD">
        <w:t xml:space="preserve">on FR2 licensed spectrum </w:t>
      </w:r>
      <w:r w:rsidR="007773FF">
        <w:t>was started</w:t>
      </w:r>
      <w:r w:rsidR="00F6145D">
        <w:t xml:space="preserve"> according to the objective</w:t>
      </w:r>
      <w:r w:rsidR="006B57A8">
        <w:t xml:space="preserve"> mentioned in the WID [1]. T</w:t>
      </w:r>
      <w:r w:rsidR="004D68DF">
        <w:t>he following agreements were achieved</w:t>
      </w:r>
      <w:r w:rsidR="006B57A8">
        <w:t xml:space="preserve"> in RAN1#11</w:t>
      </w:r>
      <w:r w:rsidR="00AE623F">
        <w:t>3</w:t>
      </w:r>
      <w:r w:rsidR="00E1397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2439" w14:paraId="13656FE7" w14:textId="77777777" w:rsidTr="003C1994">
        <w:tc>
          <w:tcPr>
            <w:tcW w:w="9629" w:type="dxa"/>
          </w:tcPr>
          <w:p w14:paraId="6485C8DE" w14:textId="77777777" w:rsidR="00836EC7" w:rsidRPr="00836EC7" w:rsidRDefault="00836EC7" w:rsidP="00836EC7">
            <w:pPr>
              <w:jc w:val="both"/>
              <w:rPr>
                <w:rFonts w:ascii="Times New Roman" w:eastAsia="Batang" w:hAnsi="Times New Roman" w:cs="Times New Roman"/>
                <w:b/>
                <w:iCs/>
                <w:sz w:val="20"/>
                <w:szCs w:val="20"/>
                <w:lang w:val="en-GB"/>
              </w:rPr>
            </w:pPr>
            <w:bookmarkStart w:id="1" w:name="_Hlk133400811"/>
            <w:r w:rsidRPr="00836EC7">
              <w:rPr>
                <w:rFonts w:ascii="Times New Roman" w:eastAsia="Batang" w:hAnsi="Times New Roman" w:cs="Times New Roman"/>
                <w:b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B77CC8E" w14:textId="77777777" w:rsidR="00836EC7" w:rsidRPr="00836EC7" w:rsidRDefault="00836EC7" w:rsidP="00836EC7">
            <w:pPr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/>
              </w:rPr>
              <w:t>In the candidate procedure where initial beam pairing is performed before sidelink unicast link establishment,</w:t>
            </w:r>
          </w:p>
          <w:p w14:paraId="3DEF509B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 xml:space="preserve">In step 1, </w:t>
            </w:r>
          </w:p>
          <w:p w14:paraId="20F42F3D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 xml:space="preserve">the </w:t>
            </w:r>
            <w:r w:rsidRPr="00836EC7">
              <w:rPr>
                <w:rFonts w:ascii="Times New Roman" w:eastAsia="Malgun Gothic" w:hAnsi="Times New Roman" w:cs="Times New Roman"/>
                <w:sz w:val="20"/>
                <w:szCs w:val="20"/>
                <w:lang w:val="en-GB" w:eastAsia="x-none"/>
              </w:rPr>
              <w:t>applicable reference signal is selected based on</w:t>
            </w:r>
          </w:p>
          <w:p w14:paraId="52C50456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Alt 1-1: S-SSB or its modified format</w:t>
            </w:r>
          </w:p>
          <w:p w14:paraId="6B443487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Alt 1-2: standalone SL CSI-RS or its modified format</w:t>
            </w:r>
          </w:p>
          <w:p w14:paraId="329FFE5A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Alt 1-3: non-standalone SL CSI-RS</w:t>
            </w:r>
          </w:p>
          <w:p w14:paraId="3EED9E55" w14:textId="77777777" w:rsidR="00836EC7" w:rsidRPr="00836EC7" w:rsidRDefault="00836EC7" w:rsidP="00836EC7">
            <w:pPr>
              <w:numPr>
                <w:ilvl w:val="3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Note: standalone SL CSI-RS transmission means at least no accompanying sidelink data (SL MAC SDU) transmissions in the same slot. FFS: accompanying SCI(s) or SL MAC CE transmissions or PSFCH.</w:t>
            </w:r>
          </w:p>
          <w:p w14:paraId="3CE00257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Alt 1-4: PSCCH/PSSCH DMRS</w:t>
            </w:r>
          </w:p>
          <w:p w14:paraId="78C686D0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 xml:space="preserve">the </w:t>
            </w:r>
            <w:r w:rsidRPr="00836EC7">
              <w:rPr>
                <w:rFonts w:ascii="Times New Roman" w:eastAsia="Malgun Gothic" w:hAnsi="Times New Roman" w:cs="Times New Roman"/>
                <w:sz w:val="20"/>
                <w:szCs w:val="20"/>
                <w:lang w:val="en-GB" w:eastAsia="x-none"/>
              </w:rPr>
              <w:t>reference signals are sent</w:t>
            </w:r>
          </w:p>
          <w:p w14:paraId="732ED724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Alt 2-0: aperiodically</w:t>
            </w:r>
          </w:p>
          <w:p w14:paraId="67006A66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Alt 2-1: periodically</w:t>
            </w:r>
          </w:p>
          <w:p w14:paraId="15FEC1AB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Alt 2-2: semi-persistent with activation and deactivation</w:t>
            </w:r>
          </w:p>
          <w:p w14:paraId="69588533" w14:textId="77777777" w:rsidR="00836EC7" w:rsidRPr="00836EC7" w:rsidRDefault="00836EC7" w:rsidP="00836EC7">
            <w:pPr>
              <w:numPr>
                <w:ilvl w:val="3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FFS details of activation/deactivation</w:t>
            </w:r>
          </w:p>
          <w:p w14:paraId="03FAEBB1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FFS resources and resource allocation of reference signal</w:t>
            </w:r>
          </w:p>
          <w:p w14:paraId="4C30A9EF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FFS: if CSI-RS is used, whether UE1 transmits other information associated with the CSI-RS</w:t>
            </w:r>
          </w:p>
          <w:p w14:paraId="01F41E5A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In step 2,</w:t>
            </w: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</w:t>
            </w:r>
          </w:p>
          <w:p w14:paraId="0D3D2516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UE1’s transmit beam and UE2’s receive beam are determined by UE2 as the pair with the RSRP measurement satisfying certain condition(s)</w:t>
            </w:r>
          </w:p>
          <w:p w14:paraId="7DC46DEB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FFS details of condition(s)</w:t>
            </w:r>
          </w:p>
          <w:p w14:paraId="73B9D8A7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FFS explicit or implicit determination of UE1 transmit beam by UE2</w:t>
            </w:r>
          </w:p>
          <w:p w14:paraId="3BB97F2C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UE2’s transmit beam is at least determined as the one corresponding to determined UE2’s receive beam, at least if beam correspondence is assumed</w:t>
            </w:r>
          </w:p>
          <w:p w14:paraId="5650823D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FFS other scheme</w:t>
            </w:r>
          </w:p>
          <w:p w14:paraId="69A15465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 xml:space="preserve">In step 3, </w:t>
            </w:r>
          </w:p>
          <w:p w14:paraId="6D2F98A8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UE2’s beam reporting is associated with determined UE1’s transmit beam.</w:t>
            </w:r>
          </w:p>
          <w:p w14:paraId="5600496F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FFS details of association</w:t>
            </w:r>
          </w:p>
          <w:p w14:paraId="640E1072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FFS details of beam reporting</w:t>
            </w:r>
          </w:p>
          <w:p w14:paraId="0A99DF8D" w14:textId="77777777" w:rsidR="00836EC7" w:rsidRPr="00836EC7" w:rsidRDefault="00836EC7" w:rsidP="00836EC7">
            <w:pPr>
              <w:numPr>
                <w:ilvl w:val="2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Note: this does not preclude beam reporting in the link establishment message.</w:t>
            </w:r>
          </w:p>
          <w:p w14:paraId="4C21DA8C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FFS: how UE1 determines its transmit beam if it receives different beam reporting from different UEs</w:t>
            </w:r>
          </w:p>
          <w:p w14:paraId="49C9FAC9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 xml:space="preserve">FFS: whether/how to avoid unnecessary beam measurement and reporting from multiple UEs; </w:t>
            </w:r>
          </w:p>
          <w:p w14:paraId="64A6C743" w14:textId="77777777" w:rsidR="00836EC7" w:rsidRDefault="00836EC7" w:rsidP="00836EC7">
            <w:pPr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/>
              </w:rPr>
            </w:pPr>
          </w:p>
          <w:p w14:paraId="0142931A" w14:textId="77777777" w:rsidR="00733CF7" w:rsidRPr="00836EC7" w:rsidRDefault="00733CF7" w:rsidP="00836EC7">
            <w:pPr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/>
              </w:rPr>
            </w:pPr>
          </w:p>
          <w:p w14:paraId="6D3731CD" w14:textId="77777777" w:rsidR="00836EC7" w:rsidRPr="00836EC7" w:rsidRDefault="00836EC7" w:rsidP="00836EC7">
            <w:pPr>
              <w:jc w:val="both"/>
              <w:rPr>
                <w:rFonts w:ascii="Times New Roman" w:eastAsia="Batang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iCs/>
                <w:sz w:val="20"/>
                <w:szCs w:val="20"/>
                <w:highlight w:val="green"/>
                <w:lang w:val="en-GB"/>
              </w:rPr>
              <w:lastRenderedPageBreak/>
              <w:t>Agreement</w:t>
            </w:r>
          </w:p>
          <w:p w14:paraId="797E64DA" w14:textId="77777777" w:rsidR="00836EC7" w:rsidRPr="00836EC7" w:rsidRDefault="00836EC7" w:rsidP="00836EC7">
            <w:pPr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/>
              </w:rPr>
              <w:t>In the candidate procedure where initial beam pairing is performed during sidelink unicast link establishment,</w:t>
            </w:r>
          </w:p>
          <w:p w14:paraId="00F0083E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 xml:space="preserve">In step 1, the </w:t>
            </w:r>
            <w:r w:rsidRPr="00836EC7">
              <w:rPr>
                <w:rFonts w:ascii="Times New Roman" w:eastAsia="Malgun Gothic" w:hAnsi="Times New Roman" w:cs="Times New Roman"/>
                <w:sz w:val="20"/>
                <w:szCs w:val="20"/>
                <w:lang w:val="en-GB" w:eastAsia="x-none"/>
              </w:rPr>
              <w:t>candidate reference signal which is transmitted together with unicast link establishment message is selected based on one of the following alternatives</w:t>
            </w:r>
          </w:p>
          <w:p w14:paraId="1378EE8B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Alt 1-1: SL CSI-RS</w:t>
            </w:r>
          </w:p>
          <w:p w14:paraId="216410EF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Alt 1-2: PSCCH/PSSCH DMRS</w:t>
            </w:r>
          </w:p>
          <w:p w14:paraId="16EA55EA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In step 2, UE2 determines UE1’s transmit beam(s) and UE2’s receive beam(s) as the pair with the RSRP measurement satisfying certain condition(s).</w:t>
            </w:r>
          </w:p>
          <w:p w14:paraId="36EEACDD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UE2’s transmit beam is at least determined as the one corresponding to determined UE2’s receive beam, at least if beam correspondence is assumed</w:t>
            </w:r>
          </w:p>
          <w:p w14:paraId="7D6A7AFA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FFS the format of UE1’s transmit beam determined by UE2, e.g. implicit or explicit</w:t>
            </w:r>
          </w:p>
          <w:p w14:paraId="78FCC57F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FFS details of condition(s)</w:t>
            </w:r>
          </w:p>
          <w:p w14:paraId="1431A2EF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 xml:space="preserve">In step 2, </w:t>
            </w: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UE2 indicates UE1’s transmit beam(s).</w:t>
            </w:r>
          </w:p>
          <w:p w14:paraId="4F445FCC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 details of beam indication, including contents (e.g., ACK/NACK, beam ID, RSRP measurement), container (e.g., PSCCH/PSSCH, PSFCH) and </w:t>
            </w:r>
            <w:r w:rsidRPr="00836EC7">
              <w:rPr>
                <w:rFonts w:ascii="Times New Roman" w:eastAsia="Batang" w:hAnsi="Times New Roman" w:cs="Times New Roman"/>
                <w:iCs/>
                <w:sz w:val="20"/>
                <w:szCs w:val="20"/>
                <w:lang w:val="en-GB" w:eastAsia="x-none"/>
              </w:rPr>
              <w:t>association (e.g. resources)</w:t>
            </w:r>
          </w:p>
          <w:p w14:paraId="0D1BFF10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In step 3, UE1 determines UE1’s transmit beam based on one or more of </w:t>
            </w:r>
            <w:r w:rsidRPr="00836EC7">
              <w:rPr>
                <w:rFonts w:ascii="Times New Roman" w:eastAsia="Malgun Gothic" w:hAnsi="Times New Roman" w:cs="Times New Roman"/>
                <w:sz w:val="20"/>
                <w:szCs w:val="20"/>
                <w:lang w:val="en-GB" w:eastAsia="x-none"/>
              </w:rPr>
              <w:t>the following alternatives</w:t>
            </w:r>
          </w:p>
          <w:p w14:paraId="0614B626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Alt 2-1: the latest beam indication</w:t>
            </w:r>
          </w:p>
          <w:p w14:paraId="639C7F28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Alt 2-2: beam indication contents (e.g., RSRP measurement)</w:t>
            </w:r>
          </w:p>
          <w:p w14:paraId="6DBED0DA" w14:textId="766F5085" w:rsidR="00836EC7" w:rsidRPr="00EF7268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Alt 2-3: measurement/detection of beam indication signal </w:t>
            </w:r>
          </w:p>
          <w:p w14:paraId="22E1C641" w14:textId="77777777" w:rsidR="004D0809" w:rsidRDefault="00836EC7" w:rsidP="00836EC7">
            <w:pPr>
              <w:jc w:val="both"/>
              <w:rPr>
                <w:rFonts w:ascii="Times New Roman" w:eastAsia="Batang" w:hAnsi="Times New Roman" w:cs="Times New Roman"/>
                <w:b/>
                <w:iCs/>
                <w:sz w:val="20"/>
                <w:szCs w:val="24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i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4250B5D3" w14:textId="165F7CC4" w:rsidR="00836EC7" w:rsidRPr="00EF7268" w:rsidRDefault="00836EC7" w:rsidP="00EF7268">
            <w:pPr>
              <w:jc w:val="both"/>
              <w:rPr>
                <w:rFonts w:ascii="Times New Roman" w:eastAsia="Batang" w:hAnsi="Times New Roman" w:cs="Times New Roman"/>
                <w:b/>
                <w:iCs/>
                <w:sz w:val="20"/>
                <w:szCs w:val="24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/>
              </w:rPr>
              <w:t>In the candidate procedure where initial beam pairing starts after sidelink unicast link establishment (if feasible), the initial beam pairing follows a similar procedure as beam maintenance.</w:t>
            </w:r>
          </w:p>
          <w:p w14:paraId="2D5C40B0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72A5C08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beam maintenance, </w:t>
            </w: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consider</w:t>
            </w: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non-standalone sidelink CSI-RS transmissions. </w:t>
            </w:r>
          </w:p>
          <w:p w14:paraId="3F196C4F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physical layer structure, including enhancements of existing non-standalone sidelink CSI-RS</w:t>
            </w:r>
          </w:p>
          <w:p w14:paraId="4D5CDE87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signaling details</w:t>
            </w:r>
          </w:p>
          <w:p w14:paraId="7ED1B3FC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timing details</w:t>
            </w:r>
          </w:p>
          <w:p w14:paraId="4DF2CDAC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whether non-standalone sidelink CSI-RS transmissions use the same or different transmit beam as accompanying data</w:t>
            </w:r>
          </w:p>
          <w:p w14:paraId="76C91460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whether/how to support multiple transmit beams for non-standalone sidelink CSI-RS in the same slot</w:t>
            </w:r>
          </w:p>
          <w:p w14:paraId="1B1F9F5D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/>
              </w:rPr>
            </w:pPr>
          </w:p>
          <w:p w14:paraId="27316943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D9FE4D7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beam maintenance, </w:t>
            </w: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consider</w:t>
            </w:r>
            <w:r w:rsidRPr="00836EC7"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standalone sidelink CSI-RS transmissions. </w:t>
            </w:r>
          </w:p>
          <w:p w14:paraId="6A1ADA1B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physical layer structure</w:t>
            </w:r>
          </w:p>
          <w:p w14:paraId="232E1B05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timing details</w:t>
            </w:r>
          </w:p>
          <w:p w14:paraId="3ACF6728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whether/how the same or different transmit beams are used in the same slot of standalone sidelink CSI-RS transmissions.</w:t>
            </w:r>
          </w:p>
          <w:p w14:paraId="41B5494A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 resources, resource allocation and resource indication </w:t>
            </w:r>
          </w:p>
          <w:p w14:paraId="62C97AF7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 signaling details  </w:t>
            </w:r>
          </w:p>
          <w:p w14:paraId="667F42D3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Note: standalone SL CSI-RS transmission means at least no accompanying sidelink data (SL MAC SDU) transmissions in the same slot. FFS: accompanying SCI(s) or SL MAC CE transmissions or PSFCH.</w:t>
            </w:r>
          </w:p>
          <w:p w14:paraId="3B33847A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/>
              </w:rPr>
            </w:pPr>
          </w:p>
          <w:p w14:paraId="426DFE68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D0618BA" w14:textId="75165849" w:rsidR="00836EC7" w:rsidRPr="00EF7268" w:rsidRDefault="00836EC7" w:rsidP="00836EC7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beam maintenance, consider design details for sidelink CSI-RS transmissions with or without repetition on transmit beams. </w:t>
            </w:r>
          </w:p>
          <w:p w14:paraId="3DEF6220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3943533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beam reporting using PSFCH (if supported) in beam maintenance, study </w:t>
            </w:r>
          </w:p>
          <w:p w14:paraId="07C9BBA0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Whether/how there is an association rule between PSFCH for beam reporting and sidelink CSI-RS (either standalone or non-standalone)</w:t>
            </w:r>
          </w:p>
          <w:p w14:paraId="612F9149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lastRenderedPageBreak/>
              <w:t xml:space="preserve">FFS beam reporting content, </w:t>
            </w:r>
          </w:p>
          <w:p w14:paraId="78E58524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Whether/how PSFCH carries multiple beam reporting bits </w:t>
            </w:r>
          </w:p>
          <w:p w14:paraId="1831BE4D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Alt 1: New PSFCH format</w:t>
            </w:r>
          </w:p>
          <w:p w14:paraId="475E4BFD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Alt 2: PSFCH format 0 by exploring the relationship with frequency and/or code domain resources</w:t>
            </w:r>
          </w:p>
          <w:p w14:paraId="079615B6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Other alternatives are not precluded </w:t>
            </w:r>
          </w:p>
          <w:p w14:paraId="23CB90B4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FFS: PSFCH carries one beam reporting bit </w:t>
            </w:r>
          </w:p>
          <w:p w14:paraId="34EC8CA7" w14:textId="6B1B1356" w:rsidR="00836EC7" w:rsidRPr="004D0809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whether beam reporting and sidelink HARQ ACK can be reported together, e.g., same or different PSFCH</w:t>
            </w:r>
          </w:p>
          <w:p w14:paraId="71DCA5CD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38D1A016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beam reporting using sidelink MAC CE (if supported) in beam maintenance, study </w:t>
            </w:r>
          </w:p>
          <w:p w14:paraId="5CF73426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beam reporting content</w:t>
            </w:r>
          </w:p>
          <w:p w14:paraId="12986C93" w14:textId="77777777" w:rsidR="00836EC7" w:rsidRPr="00836EC7" w:rsidRDefault="00836EC7" w:rsidP="00836EC7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timeline, e.g., </w:t>
            </w:r>
          </w:p>
          <w:p w14:paraId="7C8A03EA" w14:textId="77777777" w:rsidR="00836EC7" w:rsidRPr="00836EC7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whether/how to reuse Rel-16 sidelink CSI reporting window as baseline for the association between sidelink beam reporting and sidelink CSI-RS resources. </w:t>
            </w:r>
          </w:p>
          <w:p w14:paraId="53105946" w14:textId="78454090" w:rsidR="00836EC7" w:rsidRPr="004D0809" w:rsidRDefault="00836EC7" w:rsidP="00836EC7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Periodic, aperiodic and/or semi-persistent reporting timeline</w:t>
            </w:r>
          </w:p>
          <w:p w14:paraId="353DC598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DD23907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beam indication in sidelink beam maintenance, </w:t>
            </w: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study</w:t>
            </w: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sidelink TCI state mechanism: </w:t>
            </w:r>
          </w:p>
          <w:p w14:paraId="24E28F19" w14:textId="77777777" w:rsidR="00836EC7" w:rsidRPr="00836EC7" w:rsidRDefault="00836EC7" w:rsidP="00836EC7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Details of sidelink TCI state at least including/indicating e.g. sidelink TCI state ID, sidelink CSI-RS resource and Tx/Rx spatial filter related information</w:t>
            </w:r>
          </w:p>
          <w:p w14:paraId="2298657C" w14:textId="77777777" w:rsidR="00836EC7" w:rsidRPr="00836EC7" w:rsidRDefault="00836EC7" w:rsidP="00836EC7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FFS: QCL types for sidelink </w:t>
            </w:r>
          </w:p>
          <w:p w14:paraId="4B7A10C0" w14:textId="77777777" w:rsidR="00836EC7" w:rsidRPr="00836EC7" w:rsidRDefault="00836EC7" w:rsidP="00836EC7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FFS: whether PSCCH and associated PSSCH always have the same TCI state </w:t>
            </w:r>
          </w:p>
          <w:p w14:paraId="24E17343" w14:textId="77777777" w:rsidR="00836EC7" w:rsidRPr="00836EC7" w:rsidRDefault="00836EC7" w:rsidP="00836EC7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FFS: whether the beam indication is via sidelink CSI-RS resource </w:t>
            </w:r>
          </w:p>
          <w:p w14:paraId="780F9F30" w14:textId="77777777" w:rsidR="00836EC7" w:rsidRPr="00836EC7" w:rsidRDefault="00836EC7" w:rsidP="00836EC7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Study the following optional beam indication candidate container </w:t>
            </w:r>
          </w:p>
          <w:p w14:paraId="0A5AEA14" w14:textId="77777777" w:rsidR="00836EC7" w:rsidRPr="00836EC7" w:rsidRDefault="00836EC7" w:rsidP="00836EC7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SCI</w:t>
            </w:r>
          </w:p>
          <w:p w14:paraId="5CD2BB7C" w14:textId="77777777" w:rsidR="00836EC7" w:rsidRPr="00836EC7" w:rsidRDefault="00836EC7" w:rsidP="00836EC7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sidelink MAC CE</w:t>
            </w:r>
          </w:p>
          <w:p w14:paraId="1B6F630F" w14:textId="77777777" w:rsidR="00836EC7" w:rsidRPr="00836EC7" w:rsidRDefault="00836EC7" w:rsidP="00836EC7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PC5-RRC</w:t>
            </w:r>
          </w:p>
          <w:p w14:paraId="1B37F637" w14:textId="77777777" w:rsidR="00836EC7" w:rsidRPr="00836EC7" w:rsidRDefault="00836EC7" w:rsidP="00836EC7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activation time of indicated beam</w:t>
            </w:r>
          </w:p>
          <w:p w14:paraId="4CED658F" w14:textId="77777777" w:rsidR="00836EC7" w:rsidRPr="00836EC7" w:rsidRDefault="00836EC7" w:rsidP="00836EC7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whether to reuse the Rel-17 unified TCI framework</w:t>
            </w:r>
          </w:p>
          <w:p w14:paraId="4A5E0706" w14:textId="77777777" w:rsidR="00836EC7" w:rsidRPr="00836EC7" w:rsidRDefault="00836EC7" w:rsidP="00836EC7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Study whether/how beam indication is sent by transmitter UE or receiver UE.</w:t>
            </w:r>
          </w:p>
          <w:p w14:paraId="1440567C" w14:textId="77777777" w:rsidR="00836EC7" w:rsidRPr="00836EC7" w:rsidRDefault="00836EC7" w:rsidP="00836EC7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study beam indication in mode 1 on Uu interface</w:t>
            </w:r>
          </w:p>
          <w:p w14:paraId="03429CB5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/>
              </w:rPr>
            </w:pPr>
          </w:p>
          <w:p w14:paraId="2D826E13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FC589B8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 xml:space="preserve">RAN1 can study the following two schemes to trigger sidelink beam failure instance (BFI) that PHY layer provides to MAC layer. </w:t>
            </w:r>
          </w:p>
          <w:p w14:paraId="58415F3D" w14:textId="77777777" w:rsidR="00836EC7" w:rsidRPr="00836EC7" w:rsidRDefault="00836EC7" w:rsidP="00836EC7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Scheme 1: Sidelink BFI is triggered based on PSFCH carrying sidelink HARQ feedback</w:t>
            </w:r>
          </w:p>
          <w:p w14:paraId="5EEF89B0" w14:textId="77777777" w:rsidR="00836EC7" w:rsidRPr="00836EC7" w:rsidRDefault="00836EC7" w:rsidP="00836EC7">
            <w:pPr>
              <w:numPr>
                <w:ilvl w:val="1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Note: this scheme follows the principle of sidelink RLF.</w:t>
            </w:r>
          </w:p>
          <w:p w14:paraId="26821FAC" w14:textId="77777777" w:rsidR="00836EC7" w:rsidRPr="00836EC7" w:rsidRDefault="00836EC7" w:rsidP="00836EC7">
            <w:pPr>
              <w:numPr>
                <w:ilvl w:val="2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val="en-GB" w:eastAsia="ja-JP"/>
              </w:rPr>
              <w:t>FFS any other enhancements</w:t>
            </w:r>
          </w:p>
          <w:p w14:paraId="6905D130" w14:textId="77777777" w:rsidR="00836EC7" w:rsidRPr="00836EC7" w:rsidRDefault="00836EC7" w:rsidP="00836EC7">
            <w:pPr>
              <w:numPr>
                <w:ilvl w:val="1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FFS whether/how to support candidate beam identification in case of BFD</w:t>
            </w:r>
          </w:p>
          <w:p w14:paraId="1F371820" w14:textId="77777777" w:rsidR="00836EC7" w:rsidRPr="00836EC7" w:rsidRDefault="00836EC7" w:rsidP="00836EC7">
            <w:pPr>
              <w:numPr>
                <w:ilvl w:val="1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FFS criteria of triggering sidelink BFI</w:t>
            </w:r>
          </w:p>
          <w:p w14:paraId="1FA53681" w14:textId="77777777" w:rsidR="00836EC7" w:rsidRPr="00836EC7" w:rsidRDefault="00836EC7" w:rsidP="00836EC7">
            <w:pPr>
              <w:numPr>
                <w:ilvl w:val="1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 xml:space="preserve">FFS whether there is RAN1 impact </w:t>
            </w:r>
          </w:p>
          <w:p w14:paraId="2028B327" w14:textId="77777777" w:rsidR="00836EC7" w:rsidRPr="00836EC7" w:rsidRDefault="00836EC7" w:rsidP="00836EC7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Scheme 2: Sidelink BFI is triggered based on the measurement of reference signal for BFD</w:t>
            </w:r>
          </w:p>
          <w:p w14:paraId="546DB329" w14:textId="77777777" w:rsidR="00836EC7" w:rsidRPr="00836EC7" w:rsidRDefault="00836EC7" w:rsidP="00836EC7">
            <w:pPr>
              <w:numPr>
                <w:ilvl w:val="1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Note: this scheme follows the principle of Uu BFR.</w:t>
            </w:r>
          </w:p>
          <w:p w14:paraId="0F7F1D7D" w14:textId="77777777" w:rsidR="00836EC7" w:rsidRPr="00836EC7" w:rsidRDefault="00836EC7" w:rsidP="00836EC7">
            <w:pPr>
              <w:numPr>
                <w:ilvl w:val="2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 xml:space="preserve"> FFS any other enhancements</w:t>
            </w:r>
          </w:p>
          <w:p w14:paraId="1A9B05FA" w14:textId="77777777" w:rsidR="00836EC7" w:rsidRPr="00836EC7" w:rsidRDefault="00836EC7" w:rsidP="00836EC7">
            <w:pPr>
              <w:numPr>
                <w:ilvl w:val="1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 xml:space="preserve">Consider the following reference signals for BFD </w:t>
            </w:r>
          </w:p>
          <w:p w14:paraId="4840F8D3" w14:textId="77777777" w:rsidR="00836EC7" w:rsidRPr="00836EC7" w:rsidRDefault="00836EC7" w:rsidP="00836EC7">
            <w:pPr>
              <w:numPr>
                <w:ilvl w:val="2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Periodic and/or semi-persistent sidelink CSI-RS</w:t>
            </w:r>
          </w:p>
          <w:p w14:paraId="7F96888C" w14:textId="77777777" w:rsidR="00836EC7" w:rsidRPr="00836EC7" w:rsidRDefault="00836EC7" w:rsidP="00836EC7">
            <w:pPr>
              <w:numPr>
                <w:ilvl w:val="2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S-SSB</w:t>
            </w:r>
            <w:r w:rsidRPr="00836EC7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val="en-GB" w:eastAsia="ja-JP"/>
              </w:rPr>
              <w:t xml:space="preserve"> or its modified format</w:t>
            </w:r>
          </w:p>
          <w:p w14:paraId="4D015127" w14:textId="77777777" w:rsidR="00836EC7" w:rsidRPr="00836EC7" w:rsidRDefault="00836EC7" w:rsidP="00836EC7">
            <w:pPr>
              <w:numPr>
                <w:ilvl w:val="1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 xml:space="preserve">FFS criteria of triggering of sidelink BFI </w:t>
            </w:r>
          </w:p>
          <w:p w14:paraId="46932D65" w14:textId="77777777" w:rsidR="00836EC7" w:rsidRPr="00836EC7" w:rsidRDefault="00836EC7" w:rsidP="00836EC7">
            <w:pPr>
              <w:numPr>
                <w:ilvl w:val="1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whether/how to trigger the transmission of reference signal for BFD</w:t>
            </w:r>
          </w:p>
          <w:p w14:paraId="17414892" w14:textId="77777777" w:rsidR="00836EC7" w:rsidRPr="00836EC7" w:rsidRDefault="00836EC7" w:rsidP="00836EC7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Other options are not precluded.</w:t>
            </w:r>
          </w:p>
          <w:p w14:paraId="3E89CA74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/>
              </w:rPr>
            </w:pPr>
          </w:p>
          <w:p w14:paraId="47288D92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9CBF42D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At least for the scheme where sidelink BFI is triggered on measurement of BFD reference signal (if supported), for candidate beam determination (CBD)</w:t>
            </w:r>
          </w:p>
          <w:p w14:paraId="20634FE5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lastRenderedPageBreak/>
              <w:t>Consider the following reference signals for CBD</w:t>
            </w:r>
          </w:p>
          <w:p w14:paraId="1CFCCD19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Sidelink CSI-RS or its modified format</w:t>
            </w:r>
          </w:p>
          <w:p w14:paraId="295507CF" w14:textId="77777777" w:rsidR="00836EC7" w:rsidRPr="00836EC7" w:rsidRDefault="00836EC7" w:rsidP="00836EC7">
            <w:pPr>
              <w:numPr>
                <w:ilvl w:val="2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FFS details (e.g., resources, periodicity, transmit beams, timing, etc)</w:t>
            </w:r>
          </w:p>
          <w:p w14:paraId="3E194DDE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S-SSB or its modified format</w:t>
            </w:r>
          </w:p>
          <w:p w14:paraId="6BCD03EE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FFS criteria of determining candidate beam (e.g., largest RSRP measurement, RSRP measurement larger than a threshold, pre-determined during initial beam pairing, etc)</w:t>
            </w:r>
          </w:p>
          <w:p w14:paraId="331CA9D6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whether/how to trigger the transmission of reference signal for CBD</w:t>
            </w:r>
          </w:p>
          <w:p w14:paraId="6DAC51A1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/>
              </w:rPr>
            </w:pPr>
          </w:p>
          <w:p w14:paraId="06C473FE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39A29D55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At least for the scheme where sidelink BFI is triggered on measurement of BFD reference signal (if supported), for sidelink BFRQ, study</w:t>
            </w:r>
          </w:p>
          <w:p w14:paraId="2E7A995A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Resources  </w:t>
            </w:r>
          </w:p>
          <w:p w14:paraId="3059D282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Option 1: associated with </w:t>
            </w:r>
            <w:r w:rsidRPr="00836EC7">
              <w:rPr>
                <w:rFonts w:ascii="Times New Roman" w:eastAsia="Batang" w:hAnsi="Times New Roman" w:cs="Times New Roman"/>
                <w:bCs/>
                <w:color w:val="000000"/>
                <w:sz w:val="20"/>
                <w:szCs w:val="20"/>
                <w:lang w:val="en-GB" w:eastAsia="x-none"/>
              </w:rPr>
              <w:t>CBD reference signal, i.e.</w:t>
            </w: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identified candidate beam</w:t>
            </w:r>
          </w:p>
          <w:p w14:paraId="00EDA3A4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Option 2: within a responding window after CBD reference signal transmission</w:t>
            </w:r>
          </w:p>
          <w:p w14:paraId="37AB78F6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bCs/>
                <w:color w:val="000000"/>
                <w:sz w:val="20"/>
                <w:szCs w:val="20"/>
                <w:lang w:val="en-GB" w:eastAsia="x-none"/>
              </w:rPr>
              <w:t>Option 3: Resources determined based on sensing and resource allocated after identification of a new beam.</w:t>
            </w:r>
          </w:p>
          <w:p w14:paraId="484C398E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bCs/>
                <w:color w:val="000000"/>
                <w:sz w:val="20"/>
                <w:szCs w:val="20"/>
                <w:lang w:val="en-GB" w:eastAsia="x-none"/>
              </w:rPr>
              <w:t>Option 4: associated with BFD reference signal</w:t>
            </w:r>
          </w:p>
          <w:p w14:paraId="2F48C6C4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Other options are not precluded</w:t>
            </w:r>
          </w:p>
          <w:p w14:paraId="15FE204D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Container</w:t>
            </w:r>
          </w:p>
          <w:p w14:paraId="5129EE4E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1: PSFCH or modified PSFCH</w:t>
            </w:r>
          </w:p>
          <w:p w14:paraId="50A8195A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2: SCI</w:t>
            </w:r>
          </w:p>
          <w:p w14:paraId="5BE16491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3: sidelink MAC CE</w:t>
            </w:r>
          </w:p>
          <w:p w14:paraId="70DBE477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4: new channel associated with beam reporting in initial beam pairing phase</w:t>
            </w:r>
          </w:p>
          <w:p w14:paraId="3ED8A89C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Other options are not precluded</w:t>
            </w:r>
          </w:p>
          <w:p w14:paraId="18C93A6C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Transmit beam</w:t>
            </w:r>
          </w:p>
          <w:p w14:paraId="7AD2FB3A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1: widest attainable beam</w:t>
            </w:r>
          </w:p>
          <w:p w14:paraId="0AFCD08B" w14:textId="77777777" w:rsidR="00836EC7" w:rsidRPr="00836EC7" w:rsidRDefault="00836EC7" w:rsidP="00836EC7">
            <w:pPr>
              <w:numPr>
                <w:ilvl w:val="2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 xml:space="preserve">FFS up to UE implementation  </w:t>
            </w:r>
          </w:p>
          <w:p w14:paraId="1FD90A56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Option 2: beam sweeping</w:t>
            </w:r>
          </w:p>
          <w:p w14:paraId="646E54AA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Option 3: corresponding to the </w:t>
            </w: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 xml:space="preserve">receive beam of </w:t>
            </w: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identified candidate beam</w:t>
            </w:r>
          </w:p>
          <w:p w14:paraId="77B2EC46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Other options are not precluded </w:t>
            </w:r>
          </w:p>
          <w:p w14:paraId="261F3690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Content can be the BFD and/or new beam indication</w:t>
            </w:r>
          </w:p>
          <w:p w14:paraId="167CF2D4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whether/how to support sidelink BFRQ in mode 1 including signaling to/from the network.</w:t>
            </w:r>
          </w:p>
          <w:p w14:paraId="527C718D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/>
              </w:rPr>
            </w:pPr>
          </w:p>
          <w:p w14:paraId="0B1D1374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5800BD3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At least for the scheme where sidelink BFI is triggered on measurement of BFD reference signal (if supported), for sidelink BFRR, study</w:t>
            </w:r>
          </w:p>
          <w:p w14:paraId="4C5290D1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Container</w:t>
            </w:r>
          </w:p>
          <w:p w14:paraId="168A82D0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1: SCI</w:t>
            </w:r>
          </w:p>
          <w:p w14:paraId="5AC913B8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2: sidelink MAC CE</w:t>
            </w:r>
          </w:p>
          <w:p w14:paraId="6F064F7C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3: PSFCH</w:t>
            </w:r>
          </w:p>
          <w:p w14:paraId="6024397D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4: PC5-RRC</w:t>
            </w:r>
          </w:p>
          <w:p w14:paraId="68BE4A66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Other options are not precluded</w:t>
            </w:r>
          </w:p>
          <w:p w14:paraId="67390AA9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Transmit beam</w:t>
            </w:r>
          </w:p>
          <w:p w14:paraId="125AECE9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1: widest attainable beam</w:t>
            </w:r>
          </w:p>
          <w:p w14:paraId="453F4F41" w14:textId="77777777" w:rsidR="00836EC7" w:rsidRPr="00836EC7" w:rsidRDefault="00836EC7" w:rsidP="00836EC7">
            <w:pPr>
              <w:numPr>
                <w:ilvl w:val="2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 xml:space="preserve">FFS up to UE implementation </w:t>
            </w:r>
          </w:p>
          <w:p w14:paraId="28D05BB0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2: beam sweeping</w:t>
            </w:r>
          </w:p>
          <w:p w14:paraId="5C5A3811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Option 3: corresponding to the candidate beam indicated by the received BFRQ</w:t>
            </w:r>
          </w:p>
          <w:p w14:paraId="0C25C8CF" w14:textId="77777777" w:rsidR="00836EC7" w:rsidRPr="00836EC7" w:rsidRDefault="00836EC7" w:rsidP="00836EC7">
            <w:pPr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 xml:space="preserve">Other options are not precluded </w:t>
            </w:r>
          </w:p>
          <w:p w14:paraId="20955E81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 w:eastAsia="x-none"/>
              </w:rPr>
              <w:t>FFS: new beam indication (e.g., SL CRI, SL SSBRI)</w:t>
            </w:r>
          </w:p>
          <w:p w14:paraId="1D574246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FFS: activation time of new beam </w:t>
            </w:r>
          </w:p>
          <w:p w14:paraId="37962EE1" w14:textId="77777777" w:rsidR="00836EC7" w:rsidRPr="00836EC7" w:rsidRDefault="00836EC7" w:rsidP="00836EC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whether/how to support sidelink BFRR in mode 1 including signaling to/from the network</w:t>
            </w:r>
          </w:p>
          <w:p w14:paraId="1791311A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/>
              </w:rPr>
            </w:pPr>
          </w:p>
          <w:p w14:paraId="3815713C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9A5ECE1" w14:textId="77777777" w:rsidR="00836EC7" w:rsidRPr="00836EC7" w:rsidRDefault="00836EC7" w:rsidP="00836EC7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lastRenderedPageBreak/>
              <w:t>In the candidate procedure where initial beam pairing is performed before sidelink unicast link establishment, at least the following is considered for SL CSI-RS (or its modified format) (if feasible)</w:t>
            </w:r>
          </w:p>
          <w:p w14:paraId="5D7D44A9" w14:textId="77777777" w:rsidR="00836EC7" w:rsidRPr="00836EC7" w:rsidRDefault="00836EC7" w:rsidP="00836EC7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Aperiodic, periodic and/or semi-persistent SL CSI-RS</w:t>
            </w:r>
          </w:p>
          <w:p w14:paraId="29BFE7D4" w14:textId="77777777" w:rsidR="00836EC7" w:rsidRPr="00836EC7" w:rsidRDefault="00836EC7" w:rsidP="00836EC7">
            <w:pPr>
              <w:numPr>
                <w:ilvl w:val="1"/>
                <w:numId w:val="3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details</w:t>
            </w:r>
          </w:p>
          <w:p w14:paraId="422D8117" w14:textId="77777777" w:rsidR="00836EC7" w:rsidRPr="00836EC7" w:rsidRDefault="00836EC7" w:rsidP="00836EC7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In case of standalone SL CSI-RS (if supported), candidate resources for SL CSI-RS beam sweeping are (pre-)configured </w:t>
            </w:r>
          </w:p>
          <w:p w14:paraId="66BE175C" w14:textId="77777777" w:rsidR="00836EC7" w:rsidRPr="00836EC7" w:rsidRDefault="00836EC7" w:rsidP="00836EC7">
            <w:pPr>
              <w:numPr>
                <w:ilvl w:val="1"/>
                <w:numId w:val="3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whether/how to avoid resource collision of SL CSI-RS transmissions from different UEs</w:t>
            </w:r>
          </w:p>
          <w:p w14:paraId="2593139E" w14:textId="77777777" w:rsidR="00836EC7" w:rsidRPr="00836EC7" w:rsidRDefault="00836EC7" w:rsidP="00836EC7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Association between SL CSI-RS and beam reporting and/or initial link establishment</w:t>
            </w:r>
          </w:p>
          <w:p w14:paraId="16645D28" w14:textId="77777777" w:rsidR="00836EC7" w:rsidRPr="00836EC7" w:rsidRDefault="00836EC7" w:rsidP="00836EC7">
            <w:pPr>
              <w:numPr>
                <w:ilvl w:val="1"/>
                <w:numId w:val="3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details of association</w:t>
            </w:r>
          </w:p>
          <w:p w14:paraId="23568952" w14:textId="77777777" w:rsidR="00836EC7" w:rsidRPr="00836EC7" w:rsidRDefault="00836EC7" w:rsidP="00836EC7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Identification and beam related information of SL CSI-RS for initial beam pairing </w:t>
            </w:r>
          </w:p>
          <w:p w14:paraId="49DED4B2" w14:textId="77777777" w:rsidR="00836EC7" w:rsidRPr="00836EC7" w:rsidRDefault="00836EC7" w:rsidP="00836EC7">
            <w:pPr>
              <w:numPr>
                <w:ilvl w:val="1"/>
                <w:numId w:val="39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 w:eastAsia="x-none"/>
              </w:rPr>
              <w:t>FFS: details</w:t>
            </w:r>
          </w:p>
          <w:bookmarkEnd w:id="1"/>
          <w:p w14:paraId="694EE99F" w14:textId="6DB190D5" w:rsidR="007C2439" w:rsidRPr="00671CDA" w:rsidRDefault="007C2439" w:rsidP="00E1397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</w:pPr>
          </w:p>
        </w:tc>
      </w:tr>
    </w:tbl>
    <w:p w14:paraId="74D9B1B8" w14:textId="77777777" w:rsidR="00782B8B" w:rsidRDefault="00782B8B" w:rsidP="007C2439">
      <w:pPr>
        <w:pStyle w:val="BodyText"/>
      </w:pPr>
    </w:p>
    <w:p w14:paraId="613C6403" w14:textId="6D443756" w:rsidR="00C25F31" w:rsidRDefault="007C2439" w:rsidP="007C2439">
      <w:pPr>
        <w:pStyle w:val="BodyText"/>
      </w:pPr>
      <w:r>
        <w:t>In this contribution, we discuss aspects that are important to enable the beam management procedure in SL FR2 for unicast communications</w:t>
      </w:r>
      <w:r w:rsidR="00C25F31">
        <w:t>.</w:t>
      </w:r>
    </w:p>
    <w:p w14:paraId="7648D110" w14:textId="33A373A3" w:rsidR="00C25F31" w:rsidRPr="00CE0424" w:rsidRDefault="00C25F31" w:rsidP="00932A7D">
      <w:pPr>
        <w:pStyle w:val="Heading1"/>
      </w:pPr>
      <w:r>
        <w:t>2</w:t>
      </w:r>
      <w:r>
        <w:tab/>
        <w:t>Discussion</w:t>
      </w:r>
    </w:p>
    <w:p w14:paraId="5B110A6F" w14:textId="7718D359" w:rsidR="00531666" w:rsidRPr="00932A7D" w:rsidRDefault="00531666" w:rsidP="00932A7D">
      <w:pPr>
        <w:pStyle w:val="Heading2"/>
        <w:numPr>
          <w:ilvl w:val="1"/>
          <w:numId w:val="16"/>
        </w:numPr>
      </w:pPr>
      <w:r w:rsidRPr="00932A7D">
        <w:t>Initial</w:t>
      </w:r>
      <w:r w:rsidR="00616E9F">
        <w:t xml:space="preserve"> </w:t>
      </w:r>
      <w:r w:rsidR="007F76A1">
        <w:t>a</w:t>
      </w:r>
      <w:r w:rsidRPr="00932A7D">
        <w:t>ssumptions</w:t>
      </w:r>
      <w:r w:rsidR="00616E9F">
        <w:t xml:space="preserve"> and enhancements</w:t>
      </w:r>
    </w:p>
    <w:p w14:paraId="7E57DBEC" w14:textId="458925E3" w:rsidR="000F6472" w:rsidRPr="00932A7D" w:rsidRDefault="000F6472" w:rsidP="00932A7D">
      <w:pPr>
        <w:jc w:val="both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In this section, we highlight some initial assumptions</w:t>
      </w:r>
      <w:r w:rsidR="00616E9F">
        <w:rPr>
          <w:rFonts w:cs="Arial"/>
          <w:szCs w:val="20"/>
          <w:lang w:val="en-GB" w:eastAsia="ja-JP"/>
        </w:rPr>
        <w:t xml:space="preserve"> and modifications </w:t>
      </w:r>
      <w:r>
        <w:rPr>
          <w:rFonts w:cs="Arial"/>
          <w:szCs w:val="20"/>
          <w:lang w:val="en-GB" w:eastAsia="ja-JP"/>
        </w:rPr>
        <w:t>which are needed in order to design the beam management operation in NR SL FR2.</w:t>
      </w:r>
    </w:p>
    <w:p w14:paraId="4274642A" w14:textId="00A5A22D" w:rsidR="000F6472" w:rsidRDefault="000F6472" w:rsidP="00932A7D">
      <w:pPr>
        <w:pStyle w:val="Heading3"/>
      </w:pPr>
      <w:r>
        <w:t>2.1.1</w:t>
      </w:r>
      <w:r>
        <w:tab/>
        <w:t>PHY structures for SL FR2</w:t>
      </w:r>
    </w:p>
    <w:p w14:paraId="7CC2A7E4" w14:textId="43538A78" w:rsidR="000F6472" w:rsidRPr="00247895" w:rsidRDefault="00A00FEB" w:rsidP="00932A7D">
      <w:pPr>
        <w:jc w:val="both"/>
        <w:rPr>
          <w:rFonts w:cs="Arial"/>
          <w:b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The first issue is to consider the different physical structures that might be needed in SL FR2. </w:t>
      </w:r>
      <w:r w:rsidR="000F6472">
        <w:rPr>
          <w:rFonts w:cs="Arial"/>
          <w:szCs w:val="20"/>
          <w:lang w:val="en-GB" w:eastAsia="ja-JP"/>
        </w:rPr>
        <w:t>For FR2, t</w:t>
      </w:r>
      <w:r w:rsidR="000F6472" w:rsidRPr="00247895">
        <w:rPr>
          <w:rFonts w:cs="Arial" w:hint="eastAsia"/>
          <w:szCs w:val="20"/>
          <w:lang w:val="en-GB" w:eastAsia="ja-JP"/>
        </w:rPr>
        <w:t xml:space="preserve">he maximum transmission bandwidth configuration </w:t>
      </w:r>
      <w:r w:rsidR="000F6472" w:rsidRPr="00247895">
        <w:rPr>
          <w:rFonts w:cs="Arial"/>
          <w:szCs w:val="20"/>
          <w:lang w:val="en-GB" w:eastAsia="ja-JP"/>
        </w:rPr>
        <w:t>N</w:t>
      </w:r>
      <w:r w:rsidR="000F6472" w:rsidRPr="00247895">
        <w:rPr>
          <w:rFonts w:cs="Arial"/>
          <w:szCs w:val="20"/>
          <w:vertAlign w:val="subscript"/>
          <w:lang w:val="en-GB" w:eastAsia="ja-JP"/>
        </w:rPr>
        <w:t>RB</w:t>
      </w:r>
      <w:r w:rsidR="000F6472" w:rsidRPr="00247895">
        <w:rPr>
          <w:rFonts w:cs="Arial"/>
          <w:szCs w:val="20"/>
          <w:lang w:val="en-GB" w:eastAsia="ja-JP"/>
        </w:rPr>
        <w:t xml:space="preserve"> for each UE channel bandwidth and subcarrier spacing is specified in</w:t>
      </w:r>
      <w:r w:rsidR="00616E9F">
        <w:rPr>
          <w:rFonts w:cs="Arial"/>
          <w:szCs w:val="20"/>
          <w:lang w:val="en-GB" w:eastAsia="ja-JP"/>
        </w:rPr>
        <w:t xml:space="preserve"> </w:t>
      </w:r>
      <w:r w:rsidR="000F6472" w:rsidRPr="00247895">
        <w:rPr>
          <w:rFonts w:cs="Arial"/>
          <w:szCs w:val="20"/>
          <w:lang w:val="en-GB" w:eastAsia="ja-JP"/>
        </w:rPr>
        <w:t>Table 5.3.2-1</w:t>
      </w:r>
      <w:r w:rsidR="000F6472">
        <w:rPr>
          <w:rFonts w:cs="Arial"/>
          <w:szCs w:val="20"/>
          <w:lang w:val="en-GB" w:eastAsia="ja-JP"/>
        </w:rPr>
        <w:t xml:space="preserve"> in TS 38.101-2</w:t>
      </w:r>
      <w:r w:rsidR="00A73304">
        <w:rPr>
          <w:rFonts w:cs="Arial"/>
          <w:b/>
          <w:szCs w:val="20"/>
          <w:lang w:val="en-GB" w:eastAsia="ja-JP"/>
        </w:rPr>
        <w:t>.</w:t>
      </w:r>
    </w:p>
    <w:p w14:paraId="6BF18ACF" w14:textId="03FF8D64" w:rsidR="00A73304" w:rsidRDefault="00A73304" w:rsidP="00932A7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2509AA">
        <w:t>Table 5.3.2-1 Maximum transmission bandwidth configuration N</w:t>
      </w:r>
      <w:r w:rsidRPr="00932A7D">
        <w:rPr>
          <w:vertAlign w:val="subscript"/>
        </w:rPr>
        <w:t>RB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F6472" w:rsidRPr="00247895" w14:paraId="67A69464" w14:textId="77777777" w:rsidTr="00F60B04">
        <w:trPr>
          <w:trHeight w:val="187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AFE35E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SCS (kHz)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0B26BA2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7D80191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C0D7BD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21531E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400 MHz</w:t>
            </w:r>
          </w:p>
        </w:tc>
        <w:tc>
          <w:tcPr>
            <w:tcW w:w="1060" w:type="dxa"/>
            <w:shd w:val="clear" w:color="auto" w:fill="auto"/>
          </w:tcPr>
          <w:p w14:paraId="6A7E5720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800 MHz</w:t>
            </w:r>
          </w:p>
        </w:tc>
        <w:tc>
          <w:tcPr>
            <w:tcW w:w="1060" w:type="dxa"/>
            <w:shd w:val="clear" w:color="auto" w:fill="auto"/>
          </w:tcPr>
          <w:p w14:paraId="0BE14D6E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1600 MHz</w:t>
            </w:r>
          </w:p>
        </w:tc>
        <w:tc>
          <w:tcPr>
            <w:tcW w:w="1060" w:type="dxa"/>
          </w:tcPr>
          <w:p w14:paraId="5D643087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 w:hint="eastAsia"/>
                <w:b/>
                <w:szCs w:val="20"/>
                <w:lang w:val="en-GB" w:eastAsia="ja-JP"/>
              </w:rPr>
              <w:t>2</w:t>
            </w:r>
            <w:r w:rsidRPr="00247895">
              <w:rPr>
                <w:rFonts w:cs="Arial"/>
                <w:b/>
                <w:szCs w:val="20"/>
                <w:lang w:val="en-GB" w:eastAsia="ja-JP"/>
              </w:rPr>
              <w:t>000 MHz</w:t>
            </w:r>
          </w:p>
        </w:tc>
      </w:tr>
      <w:tr w:rsidR="000F6472" w:rsidRPr="00247895" w14:paraId="5943BD70" w14:textId="77777777" w:rsidTr="00F60B0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900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3B5BAF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N</w:t>
            </w:r>
            <w:r w:rsidRPr="00247895">
              <w:rPr>
                <w:rFonts w:cs="Arial"/>
                <w:b/>
                <w:szCs w:val="20"/>
                <w:vertAlign w:val="subscript"/>
                <w:lang w:val="en-GB" w:eastAsia="ja-JP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393DFD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N</w:t>
            </w:r>
            <w:r w:rsidRPr="00247895">
              <w:rPr>
                <w:rFonts w:cs="Arial"/>
                <w:b/>
                <w:szCs w:val="20"/>
                <w:vertAlign w:val="subscript"/>
                <w:lang w:val="en-GB" w:eastAsia="ja-JP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0BDE96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N</w:t>
            </w:r>
            <w:r w:rsidRPr="00247895">
              <w:rPr>
                <w:rFonts w:cs="Arial"/>
                <w:b/>
                <w:szCs w:val="20"/>
                <w:vertAlign w:val="subscript"/>
                <w:lang w:val="en-GB" w:eastAsia="ja-JP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670BDD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N</w:t>
            </w:r>
            <w:r w:rsidRPr="00247895">
              <w:rPr>
                <w:rFonts w:cs="Arial"/>
                <w:b/>
                <w:szCs w:val="20"/>
                <w:vertAlign w:val="subscript"/>
                <w:lang w:val="en-GB" w:eastAsia="ja-JP"/>
              </w:rPr>
              <w:t>RB</w:t>
            </w:r>
          </w:p>
        </w:tc>
        <w:tc>
          <w:tcPr>
            <w:tcW w:w="1060" w:type="dxa"/>
            <w:shd w:val="clear" w:color="auto" w:fill="auto"/>
          </w:tcPr>
          <w:p w14:paraId="3E3F024A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N</w:t>
            </w:r>
            <w:r w:rsidRPr="00247895">
              <w:rPr>
                <w:rFonts w:cs="Arial"/>
                <w:b/>
                <w:szCs w:val="20"/>
                <w:vertAlign w:val="subscript"/>
                <w:lang w:val="en-GB" w:eastAsia="ja-JP"/>
              </w:rPr>
              <w:t>RB</w:t>
            </w:r>
          </w:p>
        </w:tc>
        <w:tc>
          <w:tcPr>
            <w:tcW w:w="1060" w:type="dxa"/>
            <w:shd w:val="clear" w:color="auto" w:fill="auto"/>
          </w:tcPr>
          <w:p w14:paraId="1247A508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N</w:t>
            </w:r>
            <w:r w:rsidRPr="00247895">
              <w:rPr>
                <w:rFonts w:cs="Arial"/>
                <w:b/>
                <w:szCs w:val="20"/>
                <w:vertAlign w:val="subscript"/>
                <w:lang w:val="en-GB" w:eastAsia="ja-JP"/>
              </w:rPr>
              <w:t>RB</w:t>
            </w:r>
          </w:p>
        </w:tc>
        <w:tc>
          <w:tcPr>
            <w:tcW w:w="1060" w:type="dxa"/>
            <w:shd w:val="clear" w:color="auto" w:fill="auto"/>
          </w:tcPr>
          <w:p w14:paraId="6192D6B5" w14:textId="77777777" w:rsidR="000F6472" w:rsidRPr="00247895" w:rsidRDefault="000F6472" w:rsidP="00F60B04">
            <w:pPr>
              <w:rPr>
                <w:rFonts w:cs="Arial"/>
                <w:b/>
                <w:szCs w:val="20"/>
                <w:lang w:val="en-GB" w:eastAsia="ja-JP"/>
              </w:rPr>
            </w:pPr>
            <w:r w:rsidRPr="00247895">
              <w:rPr>
                <w:rFonts w:cs="Arial"/>
                <w:b/>
                <w:szCs w:val="20"/>
                <w:lang w:val="en-GB" w:eastAsia="ja-JP"/>
              </w:rPr>
              <w:t>N</w:t>
            </w:r>
            <w:r w:rsidRPr="00247895">
              <w:rPr>
                <w:rFonts w:cs="Arial"/>
                <w:b/>
                <w:szCs w:val="20"/>
                <w:vertAlign w:val="subscript"/>
                <w:lang w:val="en-GB" w:eastAsia="ja-JP"/>
              </w:rPr>
              <w:t>RB</w:t>
            </w:r>
          </w:p>
        </w:tc>
      </w:tr>
      <w:tr w:rsidR="000F6472" w:rsidRPr="00247895" w14:paraId="6B1EE428" w14:textId="77777777" w:rsidTr="00F60B04">
        <w:trPr>
          <w:trHeight w:val="187"/>
          <w:jc w:val="center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C749CE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672EB0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770162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7CF8B9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5EAF3E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  <w:tc>
          <w:tcPr>
            <w:tcW w:w="1060" w:type="dxa"/>
            <w:shd w:val="clear" w:color="auto" w:fill="auto"/>
          </w:tcPr>
          <w:p w14:paraId="4775B5CA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  <w:tc>
          <w:tcPr>
            <w:tcW w:w="1060" w:type="dxa"/>
            <w:shd w:val="clear" w:color="auto" w:fill="auto"/>
          </w:tcPr>
          <w:p w14:paraId="09CBDF2D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  <w:tc>
          <w:tcPr>
            <w:tcW w:w="1060" w:type="dxa"/>
          </w:tcPr>
          <w:p w14:paraId="6D3D7E30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</w:tr>
      <w:tr w:rsidR="000F6472" w:rsidRPr="00247895" w14:paraId="33C56D8B" w14:textId="77777777" w:rsidTr="00F60B04">
        <w:trPr>
          <w:trHeight w:val="187"/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23C1F4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D46503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3406D9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F775BE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6CDBBB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264</w:t>
            </w:r>
          </w:p>
        </w:tc>
        <w:tc>
          <w:tcPr>
            <w:tcW w:w="1060" w:type="dxa"/>
            <w:shd w:val="clear" w:color="auto" w:fill="auto"/>
          </w:tcPr>
          <w:p w14:paraId="713677C3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  <w:tc>
          <w:tcPr>
            <w:tcW w:w="1060" w:type="dxa"/>
            <w:shd w:val="clear" w:color="auto" w:fill="auto"/>
          </w:tcPr>
          <w:p w14:paraId="519D6415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  <w:tc>
          <w:tcPr>
            <w:tcW w:w="1060" w:type="dxa"/>
          </w:tcPr>
          <w:p w14:paraId="1E15575E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</w:tr>
      <w:tr w:rsidR="000F6472" w:rsidRPr="00247895" w14:paraId="3F4B8360" w14:textId="77777777" w:rsidTr="00F60B04">
        <w:trPr>
          <w:trHeight w:val="187"/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8083068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480</w:t>
            </w:r>
            <w:r w:rsidRPr="00247895">
              <w:rPr>
                <w:rFonts w:cs="Arial"/>
                <w:szCs w:val="20"/>
                <w:vertAlign w:val="superscript"/>
                <w:lang w:val="en-GB" w:eastAsia="ja-JP"/>
              </w:rPr>
              <w:t>1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D35E77D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7FE7ADC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8BBF23C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D48B6FE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66</w:t>
            </w:r>
          </w:p>
        </w:tc>
        <w:tc>
          <w:tcPr>
            <w:tcW w:w="1060" w:type="dxa"/>
            <w:shd w:val="clear" w:color="auto" w:fill="auto"/>
          </w:tcPr>
          <w:p w14:paraId="19A12E41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124</w:t>
            </w:r>
          </w:p>
        </w:tc>
        <w:tc>
          <w:tcPr>
            <w:tcW w:w="1060" w:type="dxa"/>
            <w:shd w:val="clear" w:color="auto" w:fill="auto"/>
          </w:tcPr>
          <w:p w14:paraId="57783061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248</w:t>
            </w:r>
          </w:p>
        </w:tc>
        <w:tc>
          <w:tcPr>
            <w:tcW w:w="1060" w:type="dxa"/>
          </w:tcPr>
          <w:p w14:paraId="38E4DEFE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 w:hint="eastAsia"/>
                <w:szCs w:val="20"/>
                <w:lang w:val="en-GB" w:eastAsia="ja-JP"/>
              </w:rPr>
              <w:t>N/A</w:t>
            </w:r>
          </w:p>
        </w:tc>
      </w:tr>
      <w:tr w:rsidR="000F6472" w:rsidRPr="00247895" w14:paraId="5FA3E1C2" w14:textId="77777777" w:rsidTr="00F60B04">
        <w:trPr>
          <w:trHeight w:val="187"/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EFBD031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 w:hint="eastAsia"/>
                <w:szCs w:val="20"/>
                <w:lang w:val="en-GB" w:eastAsia="ja-JP"/>
              </w:rPr>
              <w:t>9</w:t>
            </w:r>
            <w:r w:rsidRPr="00247895">
              <w:rPr>
                <w:rFonts w:cs="Arial"/>
                <w:szCs w:val="20"/>
                <w:lang w:val="en-GB" w:eastAsia="ja-JP"/>
              </w:rPr>
              <w:t>60</w:t>
            </w:r>
            <w:r w:rsidRPr="00247895">
              <w:rPr>
                <w:rFonts w:cs="Arial"/>
                <w:szCs w:val="20"/>
                <w:vertAlign w:val="superscript"/>
                <w:lang w:val="en-GB" w:eastAsia="ja-JP"/>
              </w:rPr>
              <w:t>1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D6ECB3B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 w:hint="eastAsia"/>
                <w:szCs w:val="20"/>
                <w:lang w:val="en-GB" w:eastAsia="ja-JP"/>
              </w:rPr>
              <w:t>N/A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E7771B3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7519CA6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N/A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0F33DC2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33</w:t>
            </w:r>
          </w:p>
        </w:tc>
        <w:tc>
          <w:tcPr>
            <w:tcW w:w="1060" w:type="dxa"/>
            <w:shd w:val="clear" w:color="auto" w:fill="auto"/>
          </w:tcPr>
          <w:p w14:paraId="7E9510D1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62</w:t>
            </w:r>
          </w:p>
        </w:tc>
        <w:tc>
          <w:tcPr>
            <w:tcW w:w="1060" w:type="dxa"/>
            <w:shd w:val="clear" w:color="auto" w:fill="auto"/>
          </w:tcPr>
          <w:p w14:paraId="37B31DDC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124</w:t>
            </w:r>
          </w:p>
        </w:tc>
        <w:tc>
          <w:tcPr>
            <w:tcW w:w="1060" w:type="dxa"/>
          </w:tcPr>
          <w:p w14:paraId="6D8D452E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/>
                <w:szCs w:val="20"/>
                <w:lang w:val="en-GB" w:eastAsia="ja-JP"/>
              </w:rPr>
              <w:t>148</w:t>
            </w:r>
          </w:p>
        </w:tc>
      </w:tr>
      <w:tr w:rsidR="000F6472" w:rsidRPr="00247895" w14:paraId="25BCDEC1" w14:textId="77777777" w:rsidTr="00F60B04">
        <w:trPr>
          <w:trHeight w:val="187"/>
          <w:jc w:val="center"/>
        </w:trPr>
        <w:tc>
          <w:tcPr>
            <w:tcW w:w="8480" w:type="dxa"/>
            <w:gridSpan w:val="8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D18A69F" w14:textId="77777777" w:rsidR="000F6472" w:rsidRPr="00247895" w:rsidRDefault="000F6472" w:rsidP="00F60B04">
            <w:pPr>
              <w:rPr>
                <w:rFonts w:cs="Arial"/>
                <w:szCs w:val="20"/>
                <w:lang w:val="en-GB" w:eastAsia="ja-JP"/>
              </w:rPr>
            </w:pPr>
            <w:r w:rsidRPr="00247895">
              <w:rPr>
                <w:rFonts w:cs="Arial" w:hint="eastAsia"/>
                <w:szCs w:val="20"/>
                <w:lang w:val="en-GB" w:eastAsia="ja-JP"/>
              </w:rPr>
              <w:t>N</w:t>
            </w:r>
            <w:r w:rsidRPr="00247895">
              <w:rPr>
                <w:rFonts w:cs="Arial"/>
                <w:szCs w:val="20"/>
                <w:lang w:val="en-GB" w:eastAsia="ja-JP"/>
              </w:rPr>
              <w:t>ote 1: This SCS is optional in this release of the specification.</w:t>
            </w:r>
          </w:p>
        </w:tc>
      </w:tr>
    </w:tbl>
    <w:p w14:paraId="5EF78AE2" w14:textId="11D55F91" w:rsidR="000F6472" w:rsidRDefault="000F6472" w:rsidP="00886127">
      <w:pPr>
        <w:spacing w:before="240"/>
        <w:jc w:val="both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In Rel-16, the following sub-channel sizes were introduced: 10, 12, 15, 20, 25, 50, 75, 100</w:t>
      </w:r>
      <w:r w:rsidR="006A1A56">
        <w:rPr>
          <w:rFonts w:cs="Arial"/>
          <w:szCs w:val="20"/>
          <w:lang w:val="en-GB" w:eastAsia="ja-JP"/>
        </w:rPr>
        <w:t>, as shown in Table</w:t>
      </w:r>
      <w:r w:rsidR="0020365F">
        <w:rPr>
          <w:rFonts w:cs="Arial"/>
          <w:szCs w:val="20"/>
          <w:lang w:val="en-GB" w:eastAsia="ja-JP"/>
        </w:rPr>
        <w:t> </w:t>
      </w:r>
      <w:r w:rsidR="006A1A56">
        <w:rPr>
          <w:rFonts w:cs="Arial"/>
          <w:szCs w:val="20"/>
          <w:lang w:val="en-GB" w:eastAsia="ja-JP"/>
        </w:rPr>
        <w:t>2</w:t>
      </w:r>
      <w:r>
        <w:rPr>
          <w:rFonts w:cs="Arial"/>
          <w:szCs w:val="20"/>
          <w:lang w:val="en-GB" w:eastAsia="ja-JP"/>
        </w:rPr>
        <w:t>. Except for 10 and 12, the sizes are very inefficient for any of the allowed system BWs.</w:t>
      </w:r>
      <w:r w:rsidR="00F463F0">
        <w:rPr>
          <w:rFonts w:cs="Arial"/>
          <w:szCs w:val="20"/>
          <w:lang w:val="en-GB" w:eastAsia="ja-JP"/>
        </w:rPr>
        <w:t xml:space="preserve"> </w:t>
      </w:r>
      <w:r w:rsidR="00364AEB">
        <w:rPr>
          <w:rFonts w:cs="Arial"/>
          <w:szCs w:val="20"/>
          <w:lang w:val="en-GB" w:eastAsia="ja-JP"/>
        </w:rPr>
        <w:t xml:space="preserve">For instance, </w:t>
      </w:r>
      <w:r w:rsidR="00F2085D">
        <w:rPr>
          <w:rFonts w:cs="Arial"/>
          <w:szCs w:val="20"/>
          <w:lang w:val="en-GB" w:eastAsia="ja-JP"/>
        </w:rPr>
        <w:t xml:space="preserve">when the number of subchannel equals to 1 with a size of 100 RBs, </w:t>
      </w:r>
      <w:r w:rsidR="007A2B1E">
        <w:rPr>
          <w:rFonts w:cs="Arial"/>
          <w:szCs w:val="20"/>
          <w:lang w:val="en-GB" w:eastAsia="ja-JP"/>
        </w:rPr>
        <w:t xml:space="preserve">the </w:t>
      </w:r>
      <w:r w:rsidR="00EA5D70">
        <w:rPr>
          <w:rFonts w:cs="Arial"/>
          <w:szCs w:val="20"/>
          <w:lang w:val="en-GB" w:eastAsia="ja-JP"/>
        </w:rPr>
        <w:t xml:space="preserve">transmission bandwidths corresponding to </w:t>
      </w:r>
      <w:r w:rsidR="00951590">
        <w:rPr>
          <w:rFonts w:cs="Arial"/>
          <w:szCs w:val="20"/>
          <w:lang w:val="en-GB" w:eastAsia="ja-JP"/>
        </w:rPr>
        <w:t>132 RBs and 264 RBs</w:t>
      </w:r>
      <w:r w:rsidR="00DA7EF8">
        <w:rPr>
          <w:rFonts w:cs="Arial"/>
          <w:szCs w:val="20"/>
          <w:lang w:val="en-GB" w:eastAsia="ja-JP"/>
        </w:rPr>
        <w:t xml:space="preserve"> are </w:t>
      </w:r>
      <w:r w:rsidR="003B3566">
        <w:rPr>
          <w:rFonts w:cs="Arial"/>
          <w:szCs w:val="20"/>
          <w:lang w:val="en-GB" w:eastAsia="ja-JP"/>
        </w:rPr>
        <w:t xml:space="preserve">not utilized efficiently. </w:t>
      </w:r>
    </w:p>
    <w:p w14:paraId="73683EF1" w14:textId="276F4D44" w:rsidR="00A73304" w:rsidRDefault="00A73304" w:rsidP="00932A7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Subchannel size for NR SL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51"/>
        <w:gridCol w:w="1231"/>
        <w:gridCol w:w="1231"/>
        <w:gridCol w:w="1231"/>
        <w:gridCol w:w="1231"/>
        <w:gridCol w:w="1231"/>
      </w:tblGrid>
      <w:tr w:rsidR="000F6472" w14:paraId="50F75B98" w14:textId="77777777" w:rsidTr="00F60B04">
        <w:trPr>
          <w:jc w:val="center"/>
        </w:trPr>
        <w:tc>
          <w:tcPr>
            <w:tcW w:w="651" w:type="dxa"/>
          </w:tcPr>
          <w:p w14:paraId="5997D78B" w14:textId="77777777" w:rsidR="000F6472" w:rsidRPr="00932A7D" w:rsidRDefault="000F6472" w:rsidP="00F60B04">
            <w:pPr>
              <w:rPr>
                <w:rFonts w:cs="Arial"/>
                <w:b/>
                <w:sz w:val="20"/>
                <w:szCs w:val="20"/>
                <w:lang w:val="en-GB" w:eastAsia="ja-JP"/>
              </w:rPr>
            </w:pPr>
          </w:p>
        </w:tc>
        <w:tc>
          <w:tcPr>
            <w:tcW w:w="6155" w:type="dxa"/>
            <w:gridSpan w:val="5"/>
          </w:tcPr>
          <w:p w14:paraId="3134C85D" w14:textId="77777777" w:rsidR="000F6472" w:rsidRPr="00932A7D" w:rsidRDefault="000F6472" w:rsidP="00F60B0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32A7D">
              <w:rPr>
                <w:rFonts w:cs="Arial"/>
                <w:b/>
                <w:bCs/>
                <w:sz w:val="20"/>
                <w:szCs w:val="20"/>
              </w:rPr>
              <w:t>Subchannel size (RBs)</w:t>
            </w:r>
          </w:p>
        </w:tc>
      </w:tr>
      <w:tr w:rsidR="000F6472" w14:paraId="164C4824" w14:textId="77777777" w:rsidTr="00F60B04">
        <w:trPr>
          <w:jc w:val="center"/>
        </w:trPr>
        <w:tc>
          <w:tcPr>
            <w:tcW w:w="651" w:type="dxa"/>
          </w:tcPr>
          <w:p w14:paraId="3C81BED2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b/>
                <w:sz w:val="20"/>
                <w:szCs w:val="20"/>
                <w:lang w:val="en-GB" w:eastAsia="ja-JP"/>
              </w:rPr>
              <w:lastRenderedPageBreak/>
              <w:t>N</w:t>
            </w:r>
            <w:r w:rsidRPr="00932A7D">
              <w:rPr>
                <w:rFonts w:cs="Arial"/>
                <w:b/>
                <w:sz w:val="20"/>
                <w:szCs w:val="20"/>
                <w:vertAlign w:val="subscript"/>
                <w:lang w:val="en-GB" w:eastAsia="ja-JP"/>
              </w:rPr>
              <w:t>RB</w:t>
            </w:r>
          </w:p>
        </w:tc>
        <w:tc>
          <w:tcPr>
            <w:tcW w:w="1231" w:type="dxa"/>
          </w:tcPr>
          <w:p w14:paraId="588247A5" w14:textId="77777777" w:rsidR="000F6472" w:rsidRPr="00932A7D" w:rsidRDefault="000F6472" w:rsidP="00F60B0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32A7D">
              <w:rPr>
                <w:rFonts w:cs="Arial"/>
                <w:b/>
                <w:bCs/>
                <w:sz w:val="20"/>
                <w:szCs w:val="20"/>
              </w:rPr>
              <w:t>1 subch.</w:t>
            </w:r>
          </w:p>
        </w:tc>
        <w:tc>
          <w:tcPr>
            <w:tcW w:w="1231" w:type="dxa"/>
          </w:tcPr>
          <w:p w14:paraId="1903581D" w14:textId="77777777" w:rsidR="000F6472" w:rsidRPr="00932A7D" w:rsidRDefault="000F6472" w:rsidP="00F60B0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32A7D">
              <w:rPr>
                <w:rFonts w:cs="Arial"/>
                <w:b/>
                <w:bCs/>
                <w:sz w:val="20"/>
                <w:szCs w:val="20"/>
              </w:rPr>
              <w:t>2 subch.</w:t>
            </w:r>
          </w:p>
        </w:tc>
        <w:tc>
          <w:tcPr>
            <w:tcW w:w="1231" w:type="dxa"/>
          </w:tcPr>
          <w:p w14:paraId="30581BD7" w14:textId="77777777" w:rsidR="000F6472" w:rsidRPr="00932A7D" w:rsidRDefault="000F6472" w:rsidP="00F60B0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32A7D">
              <w:rPr>
                <w:rFonts w:cs="Arial"/>
                <w:b/>
                <w:bCs/>
                <w:sz w:val="20"/>
                <w:szCs w:val="20"/>
              </w:rPr>
              <w:t>3 subch.</w:t>
            </w:r>
          </w:p>
        </w:tc>
        <w:tc>
          <w:tcPr>
            <w:tcW w:w="1231" w:type="dxa"/>
          </w:tcPr>
          <w:p w14:paraId="3F30CFA3" w14:textId="77777777" w:rsidR="000F6472" w:rsidRPr="00932A7D" w:rsidRDefault="000F6472" w:rsidP="00F60B0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32A7D">
              <w:rPr>
                <w:rFonts w:cs="Arial"/>
                <w:b/>
                <w:bCs/>
                <w:sz w:val="20"/>
                <w:szCs w:val="20"/>
              </w:rPr>
              <w:t>4 subch.</w:t>
            </w:r>
          </w:p>
        </w:tc>
        <w:tc>
          <w:tcPr>
            <w:tcW w:w="1231" w:type="dxa"/>
          </w:tcPr>
          <w:p w14:paraId="4E9A7376" w14:textId="77777777" w:rsidR="000F6472" w:rsidRPr="00932A7D" w:rsidRDefault="000F6472" w:rsidP="00F60B0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32A7D">
              <w:rPr>
                <w:rFonts w:cs="Arial"/>
                <w:b/>
                <w:bCs/>
                <w:sz w:val="20"/>
                <w:szCs w:val="20"/>
              </w:rPr>
              <w:t>5 subch.</w:t>
            </w:r>
          </w:p>
        </w:tc>
      </w:tr>
      <w:tr w:rsidR="000F6472" w14:paraId="751C5904" w14:textId="77777777" w:rsidTr="00F60B04">
        <w:trPr>
          <w:jc w:val="center"/>
        </w:trPr>
        <w:tc>
          <w:tcPr>
            <w:tcW w:w="651" w:type="dxa"/>
          </w:tcPr>
          <w:p w14:paraId="0778517E" w14:textId="77777777" w:rsidR="000F6472" w:rsidRPr="00932A7D" w:rsidRDefault="000F6472" w:rsidP="00F60B0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32A7D">
              <w:rPr>
                <w:rFonts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231" w:type="dxa"/>
          </w:tcPr>
          <w:p w14:paraId="2DDAFC08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231" w:type="dxa"/>
          </w:tcPr>
          <w:p w14:paraId="45038DA8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31" w:type="dxa"/>
          </w:tcPr>
          <w:p w14:paraId="345E3C33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231" w:type="dxa"/>
          </w:tcPr>
          <w:p w14:paraId="1E384606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N/A</w:t>
            </w:r>
          </w:p>
        </w:tc>
        <w:tc>
          <w:tcPr>
            <w:tcW w:w="1231" w:type="dxa"/>
          </w:tcPr>
          <w:p w14:paraId="6FE31152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N/A</w:t>
            </w:r>
          </w:p>
        </w:tc>
      </w:tr>
      <w:tr w:rsidR="000F6472" w14:paraId="65FB2422" w14:textId="77777777" w:rsidTr="00F60B04">
        <w:trPr>
          <w:jc w:val="center"/>
        </w:trPr>
        <w:tc>
          <w:tcPr>
            <w:tcW w:w="651" w:type="dxa"/>
          </w:tcPr>
          <w:p w14:paraId="5B8FF3C0" w14:textId="77777777" w:rsidR="000F6472" w:rsidRPr="00932A7D" w:rsidRDefault="000F6472" w:rsidP="00F60B0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32A7D">
              <w:rPr>
                <w:rFonts w:cs="Arial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231" w:type="dxa"/>
          </w:tcPr>
          <w:p w14:paraId="3C86EBFC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31" w:type="dxa"/>
          </w:tcPr>
          <w:p w14:paraId="1F17F738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231" w:type="dxa"/>
          </w:tcPr>
          <w:p w14:paraId="7573DC8F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31" w:type="dxa"/>
          </w:tcPr>
          <w:p w14:paraId="78E14325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31" w:type="dxa"/>
          </w:tcPr>
          <w:p w14:paraId="74D9E38A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12</w:t>
            </w:r>
          </w:p>
        </w:tc>
      </w:tr>
      <w:tr w:rsidR="000F6472" w14:paraId="03BD7788" w14:textId="77777777" w:rsidTr="00F60B04">
        <w:trPr>
          <w:jc w:val="center"/>
        </w:trPr>
        <w:tc>
          <w:tcPr>
            <w:tcW w:w="651" w:type="dxa"/>
          </w:tcPr>
          <w:p w14:paraId="6EA6280E" w14:textId="77777777" w:rsidR="000F6472" w:rsidRPr="00932A7D" w:rsidRDefault="000F6472" w:rsidP="00F60B0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32A7D">
              <w:rPr>
                <w:rFonts w:cs="Arial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1231" w:type="dxa"/>
          </w:tcPr>
          <w:p w14:paraId="775B9D04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31" w:type="dxa"/>
          </w:tcPr>
          <w:p w14:paraId="10A38D14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31" w:type="dxa"/>
          </w:tcPr>
          <w:p w14:paraId="6D67FE05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231" w:type="dxa"/>
          </w:tcPr>
          <w:p w14:paraId="49890A24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231" w:type="dxa"/>
          </w:tcPr>
          <w:p w14:paraId="2956D887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25</w:t>
            </w:r>
          </w:p>
        </w:tc>
      </w:tr>
      <w:tr w:rsidR="000F6472" w14:paraId="3CCF4710" w14:textId="77777777" w:rsidTr="00F60B04">
        <w:trPr>
          <w:jc w:val="center"/>
        </w:trPr>
        <w:tc>
          <w:tcPr>
            <w:tcW w:w="651" w:type="dxa"/>
          </w:tcPr>
          <w:p w14:paraId="169F50A2" w14:textId="77777777" w:rsidR="000F6472" w:rsidRPr="00932A7D" w:rsidRDefault="000F6472" w:rsidP="00F60B0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32A7D">
              <w:rPr>
                <w:rFonts w:cs="Arial"/>
                <w:b/>
                <w:bCs/>
                <w:sz w:val="20"/>
                <w:szCs w:val="20"/>
              </w:rPr>
              <w:t>264</w:t>
            </w:r>
          </w:p>
        </w:tc>
        <w:tc>
          <w:tcPr>
            <w:tcW w:w="1231" w:type="dxa"/>
          </w:tcPr>
          <w:p w14:paraId="78E5217A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31" w:type="dxa"/>
          </w:tcPr>
          <w:p w14:paraId="0942423B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31" w:type="dxa"/>
          </w:tcPr>
          <w:p w14:paraId="4DF37D1E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75</w:t>
            </w:r>
          </w:p>
        </w:tc>
        <w:tc>
          <w:tcPr>
            <w:tcW w:w="1231" w:type="dxa"/>
          </w:tcPr>
          <w:p w14:paraId="1113BDC5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31" w:type="dxa"/>
          </w:tcPr>
          <w:p w14:paraId="3D63E830" w14:textId="77777777" w:rsidR="000F6472" w:rsidRPr="00932A7D" w:rsidRDefault="000F6472" w:rsidP="00F60B04">
            <w:pPr>
              <w:jc w:val="center"/>
              <w:rPr>
                <w:rFonts w:cs="Arial"/>
                <w:sz w:val="20"/>
                <w:szCs w:val="20"/>
              </w:rPr>
            </w:pPr>
            <w:r w:rsidRPr="00932A7D">
              <w:rPr>
                <w:rFonts w:cs="Arial"/>
                <w:sz w:val="20"/>
                <w:szCs w:val="20"/>
              </w:rPr>
              <w:t>50</w:t>
            </w:r>
          </w:p>
        </w:tc>
      </w:tr>
    </w:tbl>
    <w:p w14:paraId="066FBB87" w14:textId="1A6A50AE" w:rsidR="007950E9" w:rsidRDefault="00551097" w:rsidP="00E21637">
      <w:pPr>
        <w:spacing w:before="240"/>
        <w:jc w:val="both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For an efficient utilization of the radio resources, w</w:t>
      </w:r>
      <w:r w:rsidR="007950E9">
        <w:rPr>
          <w:rFonts w:cs="Arial"/>
          <w:szCs w:val="20"/>
          <w:lang w:val="en-GB" w:eastAsia="ja-JP"/>
        </w:rPr>
        <w:t>e believe that the following sub-channel sizes should be defined:</w:t>
      </w:r>
    </w:p>
    <w:p w14:paraId="78209196" w14:textId="43703D84" w:rsidR="00E21637" w:rsidRDefault="00E21637" w:rsidP="00886127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 w:val="20"/>
          <w:szCs w:val="18"/>
          <w:lang w:val="en-GB" w:eastAsia="ja-JP"/>
        </w:rPr>
      </w:pPr>
      <w:r w:rsidRPr="00886127">
        <w:rPr>
          <w:rFonts w:ascii="Arial" w:hAnsi="Arial" w:cs="Arial"/>
          <w:sz w:val="20"/>
          <w:szCs w:val="18"/>
          <w:lang w:val="en-GB" w:eastAsia="ja-JP"/>
        </w:rPr>
        <w:t>For SCS=120 kHz</w:t>
      </w:r>
      <w:r w:rsidR="00253CDC" w:rsidRPr="00886127">
        <w:rPr>
          <w:rFonts w:ascii="Arial" w:hAnsi="Arial" w:cs="Arial"/>
          <w:sz w:val="20"/>
          <w:szCs w:val="18"/>
          <w:lang w:val="en-GB" w:eastAsia="ja-JP"/>
        </w:rPr>
        <w:t xml:space="preserve">, </w:t>
      </w:r>
      <w:r w:rsidR="007B0218" w:rsidRPr="00886127">
        <w:rPr>
          <w:rFonts w:ascii="Arial" w:hAnsi="Arial" w:cs="Arial"/>
          <w:sz w:val="20"/>
          <w:szCs w:val="18"/>
          <w:lang w:val="en-GB" w:eastAsia="ja-JP"/>
        </w:rPr>
        <w:t xml:space="preserve">sub-channels with </w:t>
      </w:r>
      <w:r w:rsidR="008575FC" w:rsidRPr="00886127">
        <w:rPr>
          <w:rFonts w:ascii="Arial" w:hAnsi="Arial" w:cs="Arial"/>
          <w:sz w:val="20"/>
          <w:szCs w:val="18"/>
          <w:lang w:val="en-GB" w:eastAsia="ja-JP"/>
        </w:rPr>
        <w:t>16, 32</w:t>
      </w:r>
      <w:r w:rsidR="00770782" w:rsidRPr="00886127">
        <w:rPr>
          <w:rFonts w:ascii="Arial" w:hAnsi="Arial" w:cs="Arial"/>
          <w:sz w:val="20"/>
          <w:szCs w:val="18"/>
          <w:lang w:val="en-GB" w:eastAsia="ja-JP"/>
        </w:rPr>
        <w:t xml:space="preserve">, </w:t>
      </w:r>
      <w:r w:rsidR="00195E64" w:rsidRPr="00886127">
        <w:rPr>
          <w:rFonts w:ascii="Arial" w:hAnsi="Arial" w:cs="Arial"/>
          <w:sz w:val="20"/>
          <w:szCs w:val="18"/>
          <w:lang w:val="en-GB" w:eastAsia="ja-JP"/>
        </w:rPr>
        <w:t>6</w:t>
      </w:r>
      <w:r w:rsidR="0042212A" w:rsidRPr="00886127">
        <w:rPr>
          <w:rFonts w:ascii="Arial" w:hAnsi="Arial" w:cs="Arial"/>
          <w:sz w:val="20"/>
          <w:szCs w:val="18"/>
          <w:lang w:val="en-GB" w:eastAsia="ja-JP"/>
        </w:rPr>
        <w:t>6</w:t>
      </w:r>
      <w:r w:rsidR="007950E9">
        <w:rPr>
          <w:rFonts w:ascii="Arial" w:hAnsi="Arial" w:cs="Arial"/>
          <w:sz w:val="20"/>
          <w:szCs w:val="18"/>
          <w:lang w:val="en-GB" w:eastAsia="ja-JP"/>
        </w:rPr>
        <w:t xml:space="preserve">, </w:t>
      </w:r>
      <w:r w:rsidR="004E222E">
        <w:rPr>
          <w:rFonts w:ascii="Arial" w:hAnsi="Arial" w:cs="Arial"/>
          <w:sz w:val="20"/>
          <w:szCs w:val="18"/>
          <w:lang w:val="en-GB" w:eastAsia="ja-JP"/>
        </w:rPr>
        <w:t>132, and 264 RBs.</w:t>
      </w:r>
    </w:p>
    <w:p w14:paraId="6EDE8AF9" w14:textId="0BCB3423" w:rsidR="004E222E" w:rsidRPr="00886127" w:rsidRDefault="004E222E" w:rsidP="00886127">
      <w:pPr>
        <w:pStyle w:val="ListParagraph"/>
        <w:numPr>
          <w:ilvl w:val="0"/>
          <w:numId w:val="29"/>
        </w:numPr>
        <w:spacing w:after="240"/>
        <w:jc w:val="both"/>
        <w:rPr>
          <w:rFonts w:cs="Arial"/>
          <w:szCs w:val="18"/>
          <w:lang w:val="en-GB" w:eastAsia="ja-JP"/>
        </w:rPr>
      </w:pPr>
      <w:r>
        <w:rPr>
          <w:rFonts w:ascii="Arial" w:hAnsi="Arial" w:cs="Arial"/>
          <w:sz w:val="20"/>
          <w:szCs w:val="18"/>
          <w:lang w:val="en-GB" w:eastAsia="ja-JP"/>
        </w:rPr>
        <w:t>For SCS=</w:t>
      </w:r>
      <w:r w:rsidR="00936697">
        <w:rPr>
          <w:rFonts w:ascii="Arial" w:hAnsi="Arial" w:cs="Arial"/>
          <w:sz w:val="20"/>
          <w:szCs w:val="18"/>
          <w:lang w:val="en-GB" w:eastAsia="ja-JP"/>
        </w:rPr>
        <w:t>480 kHz and SCS=960 kHz, sub</w:t>
      </w:r>
      <w:r w:rsidR="00A11EA3">
        <w:rPr>
          <w:rFonts w:ascii="Arial" w:hAnsi="Arial" w:cs="Arial"/>
          <w:sz w:val="20"/>
          <w:szCs w:val="18"/>
          <w:lang w:val="en-GB" w:eastAsia="ja-JP"/>
        </w:rPr>
        <w:t xml:space="preserve">-channel seizes with </w:t>
      </w:r>
      <w:r w:rsidR="00D423DB">
        <w:rPr>
          <w:rFonts w:ascii="Arial" w:hAnsi="Arial" w:cs="Arial"/>
          <w:sz w:val="20"/>
          <w:szCs w:val="18"/>
          <w:lang w:val="en-GB" w:eastAsia="ja-JP"/>
        </w:rPr>
        <w:t>3</w:t>
      </w:r>
      <w:r w:rsidR="00145235">
        <w:rPr>
          <w:rFonts w:ascii="Arial" w:hAnsi="Arial" w:cs="Arial"/>
          <w:sz w:val="20"/>
          <w:szCs w:val="18"/>
          <w:lang w:val="en-GB" w:eastAsia="ja-JP"/>
        </w:rPr>
        <w:t>3</w:t>
      </w:r>
      <w:r w:rsidR="00F80046">
        <w:rPr>
          <w:rFonts w:ascii="Arial" w:hAnsi="Arial" w:cs="Arial"/>
          <w:sz w:val="20"/>
          <w:szCs w:val="18"/>
          <w:lang w:val="en-GB" w:eastAsia="ja-JP"/>
        </w:rPr>
        <w:t xml:space="preserve">, 62, </w:t>
      </w:r>
      <w:r w:rsidR="007C4418">
        <w:rPr>
          <w:rFonts w:ascii="Arial" w:hAnsi="Arial" w:cs="Arial"/>
          <w:sz w:val="20"/>
          <w:szCs w:val="18"/>
          <w:lang w:val="en-GB" w:eastAsia="ja-JP"/>
        </w:rPr>
        <w:t xml:space="preserve">66, </w:t>
      </w:r>
      <w:r w:rsidR="00F80046">
        <w:rPr>
          <w:rFonts w:ascii="Arial" w:hAnsi="Arial" w:cs="Arial"/>
          <w:sz w:val="20"/>
          <w:szCs w:val="18"/>
          <w:lang w:val="en-GB" w:eastAsia="ja-JP"/>
        </w:rPr>
        <w:t>124, 148.</w:t>
      </w:r>
    </w:p>
    <w:p w14:paraId="737DDECB" w14:textId="13C53DF3" w:rsidR="006754E8" w:rsidRPr="006754E8" w:rsidRDefault="006754E8" w:rsidP="00881B8F">
      <w:pPr>
        <w:pStyle w:val="Observation"/>
      </w:pPr>
      <w:bookmarkStart w:id="2" w:name="_Toc142662185"/>
      <w:r>
        <w:t xml:space="preserve">The existing sub-channel sizes are not </w:t>
      </w:r>
      <w:r w:rsidR="0003573F">
        <w:t>efficien</w:t>
      </w:r>
      <w:r w:rsidR="0003573F" w:rsidDel="00B7136F">
        <w:t>t</w:t>
      </w:r>
      <w:r>
        <w:t xml:space="preserve"> for SL operation in FR2 spectrum</w:t>
      </w:r>
      <w:bookmarkEnd w:id="2"/>
    </w:p>
    <w:p w14:paraId="6248538F" w14:textId="77281294" w:rsidR="00616E9F" w:rsidRPr="00322BC1" w:rsidRDefault="009B3715" w:rsidP="00932A7D">
      <w:pPr>
        <w:pStyle w:val="Proposal"/>
        <w:rPr>
          <w:rFonts w:cs="Arial"/>
        </w:rPr>
      </w:pPr>
      <w:bookmarkStart w:id="3" w:name="_Toc126782189"/>
      <w:bookmarkStart w:id="4" w:name="_Toc126782220"/>
      <w:bookmarkStart w:id="5" w:name="_Toc126782251"/>
      <w:bookmarkStart w:id="6" w:name="_Toc126782282"/>
      <w:bookmarkStart w:id="7" w:name="_Toc142662188"/>
      <w:bookmarkEnd w:id="3"/>
      <w:bookmarkEnd w:id="4"/>
      <w:bookmarkEnd w:id="5"/>
      <w:bookmarkEnd w:id="6"/>
      <w:r>
        <w:t xml:space="preserve">For SL operation in FR2, the following </w:t>
      </w:r>
      <w:r w:rsidR="0085681E">
        <w:t>sub-channel sizes are supported:</w:t>
      </w:r>
      <w:r w:rsidR="00FF3507">
        <w:t xml:space="preserve"> 16, 32, </w:t>
      </w:r>
      <w:r w:rsidR="00D2222C">
        <w:t>33, 62, 66</w:t>
      </w:r>
      <w:r w:rsidR="004D4E16">
        <w:t xml:space="preserve">, </w:t>
      </w:r>
      <w:r w:rsidR="000E0459">
        <w:t xml:space="preserve">124, </w:t>
      </w:r>
      <w:r w:rsidR="004D4E16">
        <w:t xml:space="preserve">132, </w:t>
      </w:r>
      <w:r w:rsidR="00CF3EE8">
        <w:t xml:space="preserve">148, </w:t>
      </w:r>
      <w:r w:rsidR="0083406C">
        <w:t xml:space="preserve">248, </w:t>
      </w:r>
      <w:r w:rsidR="004D4E16">
        <w:t>264</w:t>
      </w:r>
      <w:r w:rsidR="00616E9F" w:rsidRPr="00932A7D">
        <w:t>.</w:t>
      </w:r>
      <w:bookmarkEnd w:id="7"/>
    </w:p>
    <w:p w14:paraId="2D972B12" w14:textId="2A24ED99" w:rsidR="00616E9F" w:rsidRPr="00AE6C09" w:rsidRDefault="00616E9F" w:rsidP="00932A7D">
      <w:pPr>
        <w:pStyle w:val="Heading3"/>
      </w:pPr>
      <w:r>
        <w:t>2.1.2</w:t>
      </w:r>
      <w:r>
        <w:tab/>
      </w:r>
      <w:r w:rsidR="00E9725E">
        <w:t>C</w:t>
      </w:r>
      <w:r>
        <w:t>onsideration for NR SL FR2</w:t>
      </w:r>
    </w:p>
    <w:p w14:paraId="3CE47530" w14:textId="6E9102DF" w:rsidR="00616E9F" w:rsidRDefault="00E9725E" w:rsidP="00A37182">
      <w:pPr>
        <w:pStyle w:val="NoSpacing"/>
        <w:jc w:val="both"/>
      </w:pPr>
      <w:r>
        <w:t>F</w:t>
      </w:r>
      <w:r w:rsidR="00A37182">
        <w:t xml:space="preserve">or the work in NR SL FR2 it is worth mentioning that for the case of beam management both </w:t>
      </w:r>
      <w:r w:rsidR="002929D9">
        <w:t>TX</w:t>
      </w:r>
      <w:r w:rsidR="00A37182">
        <w:t xml:space="preserve"> and </w:t>
      </w:r>
      <w:r w:rsidR="002929D9">
        <w:t>RX</w:t>
      </w:r>
      <w:r w:rsidR="00A37182">
        <w:t xml:space="preserve"> side of the beam</w:t>
      </w:r>
      <w:r w:rsidR="004B3EEA">
        <w:t>s</w:t>
      </w:r>
      <w:r w:rsidR="00A37182">
        <w:t xml:space="preserve"> are more dynamic than in the NR Uu context, i.e., it is important to </w:t>
      </w:r>
      <w:r w:rsidR="001C1F3F">
        <w:t xml:space="preserve">note </w:t>
      </w:r>
      <w:r w:rsidR="00B716A7">
        <w:t>that in</w:t>
      </w:r>
      <w:r w:rsidR="00A37182">
        <w:t xml:space="preserve"> NR Uu the base station </w:t>
      </w:r>
      <w:r w:rsidR="00892B43">
        <w:t xml:space="preserve">position </w:t>
      </w:r>
      <w:r w:rsidR="00D73A8F">
        <w:t xml:space="preserve">is </w:t>
      </w:r>
      <w:r w:rsidR="00A37182">
        <w:t xml:space="preserve">static while </w:t>
      </w:r>
      <w:r w:rsidR="0003398C">
        <w:t xml:space="preserve">in </w:t>
      </w:r>
      <w:r w:rsidR="00A37182">
        <w:t xml:space="preserve">the case of SL both the </w:t>
      </w:r>
      <w:r w:rsidR="002929D9">
        <w:t>RX</w:t>
      </w:r>
      <w:r w:rsidR="00F51BA0">
        <w:t xml:space="preserve"> UE</w:t>
      </w:r>
      <w:r w:rsidR="00A37182">
        <w:t xml:space="preserve"> and the </w:t>
      </w:r>
      <w:r w:rsidR="002929D9">
        <w:t>TX</w:t>
      </w:r>
      <w:r w:rsidR="00F51BA0">
        <w:t xml:space="preserve"> UE</w:t>
      </w:r>
      <w:r w:rsidR="00A37182">
        <w:t xml:space="preserve"> might be moving and rotating. This might have an impact on the accuracy and refresh rate of the signalling for SL FR2 beam management procedure.</w:t>
      </w:r>
    </w:p>
    <w:p w14:paraId="2DFE7560" w14:textId="02F9E16A" w:rsidR="00A37182" w:rsidRDefault="00A37182" w:rsidP="00A37182">
      <w:pPr>
        <w:pStyle w:val="NoSpacing"/>
        <w:jc w:val="both"/>
      </w:pPr>
    </w:p>
    <w:p w14:paraId="65EBBD1C" w14:textId="475AA13D" w:rsidR="00A37182" w:rsidRPr="00932A7D" w:rsidRDefault="0019401A" w:rsidP="00881B8F">
      <w:pPr>
        <w:pStyle w:val="Observation"/>
      </w:pPr>
      <w:bookmarkStart w:id="8" w:name="_Toc126782287"/>
      <w:bookmarkStart w:id="9" w:name="_Toc142662186"/>
      <w:bookmarkEnd w:id="8"/>
      <w:r>
        <w:t xml:space="preserve">When designing the beam management procedures, </w:t>
      </w:r>
      <w:r w:rsidR="00A37182">
        <w:t xml:space="preserve">RAN1 </w:t>
      </w:r>
      <w:r>
        <w:t xml:space="preserve">needs </w:t>
      </w:r>
      <w:r w:rsidR="00A37182">
        <w:t xml:space="preserve">to consider </w:t>
      </w:r>
      <w:r w:rsidR="0074237C">
        <w:t xml:space="preserve">in SL a scenario </w:t>
      </w:r>
      <w:r w:rsidR="00285DEB">
        <w:t xml:space="preserve">that </w:t>
      </w:r>
      <w:r w:rsidR="00285DEB" w:rsidDel="002929D9">
        <w:t>TX</w:t>
      </w:r>
      <w:r w:rsidR="00285DEB">
        <w:t xml:space="preserve"> and </w:t>
      </w:r>
      <w:r w:rsidR="00285DEB" w:rsidDel="002929D9">
        <w:t>RX</w:t>
      </w:r>
      <w:r w:rsidR="00285DEB">
        <w:t xml:space="preserve"> are highly </w:t>
      </w:r>
      <w:r w:rsidR="00D07E4D">
        <w:t>moving</w:t>
      </w:r>
      <w:r w:rsidR="00A37182">
        <w:t>.</w:t>
      </w:r>
      <w:bookmarkEnd w:id="9"/>
    </w:p>
    <w:p w14:paraId="7F5E4C66" w14:textId="77777777" w:rsidR="00003133" w:rsidRDefault="00003133" w:rsidP="00003133">
      <w:pPr>
        <w:pStyle w:val="NoSpacing"/>
      </w:pPr>
    </w:p>
    <w:p w14:paraId="56347182" w14:textId="77777777" w:rsidR="00003133" w:rsidRPr="00932A7D" w:rsidRDefault="00003133" w:rsidP="00003133">
      <w:pPr>
        <w:pStyle w:val="NoSpacing"/>
      </w:pPr>
    </w:p>
    <w:p w14:paraId="1669AF5E" w14:textId="755408A2" w:rsidR="0019165F" w:rsidRDefault="0019165F" w:rsidP="00434192">
      <w:pPr>
        <w:pStyle w:val="Heading2"/>
        <w:numPr>
          <w:ilvl w:val="1"/>
          <w:numId w:val="16"/>
        </w:numPr>
      </w:pPr>
      <w:r>
        <w:t>Beam maintenance</w:t>
      </w:r>
      <w:r w:rsidR="00904AD2">
        <w:t xml:space="preserve"> </w:t>
      </w:r>
      <w:r w:rsidR="009218C5">
        <w:t>for NR SL</w:t>
      </w:r>
      <w:r w:rsidR="00357F8A">
        <w:t xml:space="preserve"> FR2</w:t>
      </w:r>
    </w:p>
    <w:p w14:paraId="0C8BBDCF" w14:textId="77777777" w:rsidR="001258C7" w:rsidRDefault="009218C5" w:rsidP="00530CA7">
      <w:pPr>
        <w:pStyle w:val="Heading3"/>
        <w:numPr>
          <w:ilvl w:val="2"/>
          <w:numId w:val="16"/>
        </w:numPr>
      </w:pPr>
      <w:r>
        <w:t xml:space="preserve">CSI-RS transmissions </w:t>
      </w:r>
    </w:p>
    <w:p w14:paraId="6ECD62BD" w14:textId="77777777" w:rsidR="00731018" w:rsidRDefault="009218C5" w:rsidP="001258C7"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1018" w14:paraId="3E929739" w14:textId="77777777" w:rsidTr="00C6445F">
        <w:tc>
          <w:tcPr>
            <w:tcW w:w="9629" w:type="dxa"/>
          </w:tcPr>
          <w:p w14:paraId="5851E1FF" w14:textId="77777777" w:rsidR="00731018" w:rsidRPr="00836EC7" w:rsidRDefault="00731018" w:rsidP="00C6445F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857DEB5" w14:textId="77777777" w:rsidR="00731018" w:rsidRPr="00836EC7" w:rsidRDefault="00731018" w:rsidP="00C6445F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beam maintenance, </w:t>
            </w: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consider</w:t>
            </w: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non-standalone sidelink CSI-RS transmissions. </w:t>
            </w:r>
          </w:p>
          <w:p w14:paraId="3E07B53F" w14:textId="77777777" w:rsidR="00731018" w:rsidRPr="00836EC7" w:rsidRDefault="00731018" w:rsidP="00C6445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physical layer structure, including enhancements of existing non-standalone sidelink CSI-RS</w:t>
            </w:r>
          </w:p>
          <w:p w14:paraId="48C11684" w14:textId="77777777" w:rsidR="00731018" w:rsidRPr="00836EC7" w:rsidRDefault="00731018" w:rsidP="00C6445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signaling details</w:t>
            </w:r>
          </w:p>
          <w:p w14:paraId="32899D9F" w14:textId="77777777" w:rsidR="00731018" w:rsidRPr="00836EC7" w:rsidRDefault="00731018" w:rsidP="00C6445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timing details</w:t>
            </w:r>
          </w:p>
          <w:p w14:paraId="6470A42B" w14:textId="77777777" w:rsidR="00731018" w:rsidRPr="00836EC7" w:rsidRDefault="00731018" w:rsidP="00C6445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whether non-standalone sidelink CSI-RS transmissions use the same or different transmit beam as accompanying data</w:t>
            </w:r>
          </w:p>
          <w:p w14:paraId="5056E36E" w14:textId="77777777" w:rsidR="00731018" w:rsidRPr="00836EC7" w:rsidRDefault="00731018" w:rsidP="00C6445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whether/how to support multiple transmit beams for non-standalone sidelink CSI-RS in the same slot</w:t>
            </w:r>
          </w:p>
          <w:p w14:paraId="305FDCB0" w14:textId="77777777" w:rsidR="00731018" w:rsidRPr="00836EC7" w:rsidRDefault="00731018" w:rsidP="00C6445F">
            <w:pPr>
              <w:rPr>
                <w:rFonts w:ascii="Times New Roman" w:eastAsia="Batang" w:hAnsi="Times New Roman" w:cs="Times New Roman"/>
                <w:iCs/>
                <w:sz w:val="20"/>
                <w:szCs w:val="24"/>
                <w:lang w:val="en-GB"/>
              </w:rPr>
            </w:pPr>
          </w:p>
          <w:p w14:paraId="68A20ABA" w14:textId="77777777" w:rsidR="00731018" w:rsidRPr="00836EC7" w:rsidRDefault="00731018" w:rsidP="00C6445F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B8263A7" w14:textId="77777777" w:rsidR="00731018" w:rsidRPr="00836EC7" w:rsidRDefault="00731018" w:rsidP="00C6445F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beam maintenance, </w:t>
            </w: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consider</w:t>
            </w:r>
            <w:r w:rsidRPr="00836EC7"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standalone sidelink CSI-RS transmissions. </w:t>
            </w:r>
          </w:p>
          <w:p w14:paraId="4435CE97" w14:textId="77777777" w:rsidR="00731018" w:rsidRPr="00836EC7" w:rsidRDefault="00731018" w:rsidP="00C6445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physical layer structure</w:t>
            </w:r>
          </w:p>
          <w:p w14:paraId="5F435749" w14:textId="77777777" w:rsidR="00731018" w:rsidRPr="00836EC7" w:rsidRDefault="00731018" w:rsidP="00C6445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timing details</w:t>
            </w:r>
          </w:p>
          <w:p w14:paraId="357882F5" w14:textId="77777777" w:rsidR="00731018" w:rsidRPr="00836EC7" w:rsidRDefault="00731018" w:rsidP="00C6445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whether/how the same or different transmit beams are used in the same slot of standalone sidelink CSI-RS transmissions.</w:t>
            </w:r>
          </w:p>
          <w:p w14:paraId="6B44B902" w14:textId="77777777" w:rsidR="00731018" w:rsidRPr="00836EC7" w:rsidRDefault="00731018" w:rsidP="00C6445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lastRenderedPageBreak/>
              <w:t xml:space="preserve">FFS resources, resource allocation and resource indication </w:t>
            </w:r>
          </w:p>
          <w:p w14:paraId="467A70EC" w14:textId="77777777" w:rsidR="00731018" w:rsidRPr="00836EC7" w:rsidRDefault="00731018" w:rsidP="00C6445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 signaling details  </w:t>
            </w:r>
          </w:p>
          <w:p w14:paraId="624AD67D" w14:textId="77777777" w:rsidR="00731018" w:rsidRPr="00836EC7" w:rsidRDefault="00731018" w:rsidP="00C6445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Note: standalone SL CSI-RS transmission means at least no accompanying sidelink data (SL MAC SDU) transmissions in the same slot. FFS: accompanying SCI(s) or SL MAC CE transmissions or PSFCH.</w:t>
            </w:r>
          </w:p>
          <w:p w14:paraId="6C13618F" w14:textId="77777777" w:rsidR="00731018" w:rsidRDefault="00731018" w:rsidP="00C6445F">
            <w:pPr>
              <w:rPr>
                <w:lang w:val="en-GB" w:eastAsia="ja-JP"/>
              </w:rPr>
            </w:pPr>
          </w:p>
        </w:tc>
      </w:tr>
    </w:tbl>
    <w:p w14:paraId="18C02B51" w14:textId="77777777" w:rsidR="00731018" w:rsidRPr="00ED3508" w:rsidRDefault="00731018" w:rsidP="00731018">
      <w:pPr>
        <w:rPr>
          <w:lang w:val="en-GB"/>
        </w:rPr>
      </w:pPr>
    </w:p>
    <w:p w14:paraId="31860F64" w14:textId="60652749" w:rsidR="009218C5" w:rsidRDefault="00221499" w:rsidP="00A5377E">
      <w:pPr>
        <w:autoSpaceDE w:val="0"/>
        <w:autoSpaceDN w:val="0"/>
        <w:adjustRightInd w:val="0"/>
        <w:spacing w:after="0" w:line="240" w:lineRule="auto"/>
        <w:jc w:val="both"/>
      </w:pPr>
      <w:r w:rsidRPr="00A5377E">
        <w:t xml:space="preserve">In the legacy, </w:t>
      </w:r>
      <w:r w:rsidR="009C75DB" w:rsidRPr="00A5377E">
        <w:t>non-standalone CSI-RS transmission is facilitated by</w:t>
      </w:r>
      <w:r w:rsidR="00DF5FF8" w:rsidRPr="00A5377E">
        <w:t xml:space="preserve"> means </w:t>
      </w:r>
      <w:r w:rsidR="00A5377E" w:rsidRPr="00A5377E">
        <w:t>of enabling</w:t>
      </w:r>
      <w:r w:rsidR="00DF5FF8" w:rsidRPr="00A5377E">
        <w:t xml:space="preserve"> higher layer parameter sl-CSI-Acquisition; and</w:t>
      </w:r>
      <w:r w:rsidR="00A5377E" w:rsidRPr="00A5377E">
        <w:t xml:space="preserve"> </w:t>
      </w:r>
      <w:r w:rsidR="00DF5FF8" w:rsidRPr="00A5377E">
        <w:t>the 'CSI request' field in the corresponding SCI format 2-A is set to 1.</w:t>
      </w:r>
      <w:r w:rsidR="00A5377E">
        <w:t xml:space="preserve"> </w:t>
      </w:r>
      <w:r w:rsidR="00654E12">
        <w:t xml:space="preserve">In this case, it is straightforward to use the same transmit beam for </w:t>
      </w:r>
      <w:r w:rsidR="00094B03">
        <w:t>CSI-RS as of the accompanying data. Otherwise, there shall be explicit indication to the receiving UE, e.g., a new field in SCI</w:t>
      </w:r>
      <w:r w:rsidR="00564612">
        <w:t xml:space="preserve">, which could lead to backward compatibility issues. </w:t>
      </w:r>
      <w:r w:rsidR="00514038">
        <w:t xml:space="preserve">Further, ACG issue could arise due to </w:t>
      </w:r>
      <w:r w:rsidR="005E0F06">
        <w:t xml:space="preserve">power variations indued by the different beams across different symbols within the slot. </w:t>
      </w:r>
      <w:r w:rsidR="00094B03">
        <w:t xml:space="preserve"> </w:t>
      </w:r>
    </w:p>
    <w:p w14:paraId="1CD9A6F9" w14:textId="77777777" w:rsidR="00EE1D98" w:rsidRDefault="00EE1D98" w:rsidP="00A5377E">
      <w:pPr>
        <w:autoSpaceDE w:val="0"/>
        <w:autoSpaceDN w:val="0"/>
        <w:adjustRightInd w:val="0"/>
        <w:spacing w:after="0" w:line="240" w:lineRule="auto"/>
        <w:jc w:val="both"/>
      </w:pPr>
    </w:p>
    <w:p w14:paraId="6296C073" w14:textId="5342E564" w:rsidR="005E0F06" w:rsidRDefault="005E0F06" w:rsidP="00EE1D98">
      <w:pPr>
        <w:pStyle w:val="Observation"/>
      </w:pPr>
      <w:bookmarkStart w:id="10" w:name="_Toc142662187"/>
      <w:r>
        <w:t xml:space="preserve">Different transmit beams for CSI-RS and </w:t>
      </w:r>
      <w:r w:rsidR="00EE1D98">
        <w:t xml:space="preserve">accompanying data would lead to AGC issue when there </w:t>
      </w:r>
      <w:r w:rsidR="00F50D91">
        <w:t>are</w:t>
      </w:r>
      <w:r w:rsidR="00EE1D98">
        <w:t xml:space="preserve"> significant power variations across symbols</w:t>
      </w:r>
      <w:r w:rsidR="000B7703">
        <w:t xml:space="preserve"> within the slot</w:t>
      </w:r>
      <w:r w:rsidR="00EE1D98">
        <w:t>.</w:t>
      </w:r>
      <w:bookmarkEnd w:id="10"/>
    </w:p>
    <w:p w14:paraId="6B021A58" w14:textId="77777777" w:rsidR="00C56DE7" w:rsidRPr="00C56DE7" w:rsidRDefault="00C56DE7" w:rsidP="00C56DE7"/>
    <w:p w14:paraId="25761826" w14:textId="6EB07F81" w:rsidR="00EE1D98" w:rsidRPr="00EE1D98" w:rsidRDefault="00C56DE7" w:rsidP="00C56DE7">
      <w:pPr>
        <w:pStyle w:val="Proposal"/>
      </w:pPr>
      <w:bookmarkStart w:id="11" w:name="_Toc142662189"/>
      <w:r>
        <w:t>Non-standalone sidelink CSI-RS transmissions use the same transmit beam as accompanying data within the same slot.</w:t>
      </w:r>
      <w:bookmarkEnd w:id="11"/>
    </w:p>
    <w:p w14:paraId="4002E471" w14:textId="45F2F150" w:rsidR="00315592" w:rsidRDefault="00925DE2" w:rsidP="00A5377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On the other hand, for standalone CSI-RS is mainly introduced for the beam maintenance purposes and it </w:t>
      </w:r>
      <w:r w:rsidR="00FE746A">
        <w:t xml:space="preserve">may be </w:t>
      </w:r>
      <w:r>
        <w:t xml:space="preserve">beneficial to </w:t>
      </w:r>
      <w:r w:rsidR="00FE746A">
        <w:t>use different beams across different CSI-RSs within the same slot</w:t>
      </w:r>
      <w:r w:rsidR="00401CEC">
        <w:t>. However, It is also necessary to discuss further related to ACG issues, if any, due to different beams across different CSI-RSs within the same slot</w:t>
      </w:r>
      <w:r w:rsidR="00D729E5">
        <w:t>.</w:t>
      </w:r>
    </w:p>
    <w:p w14:paraId="3AA25B36" w14:textId="77777777" w:rsidR="00401CEC" w:rsidRDefault="00401CEC" w:rsidP="00A5377E">
      <w:pPr>
        <w:autoSpaceDE w:val="0"/>
        <w:autoSpaceDN w:val="0"/>
        <w:adjustRightInd w:val="0"/>
        <w:spacing w:after="0" w:line="240" w:lineRule="auto"/>
        <w:jc w:val="both"/>
      </w:pPr>
    </w:p>
    <w:p w14:paraId="567C38F4" w14:textId="7575F0D2" w:rsidR="00401CEC" w:rsidRDefault="005B0FE5" w:rsidP="00D04A30">
      <w:pPr>
        <w:pStyle w:val="Proposal"/>
      </w:pPr>
      <w:bookmarkStart w:id="12" w:name="_Toc142662190"/>
      <w:r>
        <w:t xml:space="preserve">Support </w:t>
      </w:r>
      <w:r w:rsidR="00E60FB2">
        <w:t xml:space="preserve">the usage of different beams in the same slot of stand-alone sidelink CSI-RS transmissions, provided AGC issues </w:t>
      </w:r>
      <w:r w:rsidR="00D04A30">
        <w:t>are handled, if any.</w:t>
      </w:r>
      <w:bookmarkEnd w:id="12"/>
    </w:p>
    <w:p w14:paraId="1A6D8657" w14:textId="77777777" w:rsidR="00925DE2" w:rsidRPr="00A5377E" w:rsidRDefault="00925DE2" w:rsidP="00A5377E">
      <w:pPr>
        <w:autoSpaceDE w:val="0"/>
        <w:autoSpaceDN w:val="0"/>
        <w:adjustRightInd w:val="0"/>
        <w:spacing w:after="0" w:line="240" w:lineRule="auto"/>
        <w:jc w:val="both"/>
      </w:pPr>
    </w:p>
    <w:p w14:paraId="144F6FFF" w14:textId="30A3CD0A" w:rsidR="00687627" w:rsidRDefault="000F3C61" w:rsidP="000F3C61">
      <w:pPr>
        <w:pStyle w:val="Heading3"/>
      </w:pPr>
      <w:r>
        <w:t xml:space="preserve">2.4.2 </w:t>
      </w:r>
      <w:r w:rsidR="00687627" w:rsidRPr="00687627">
        <w:t>Beam reporting</w:t>
      </w:r>
      <w:r w:rsidR="00B4553C">
        <w:t xml:space="preserve"> and beam indication</w:t>
      </w:r>
    </w:p>
    <w:p w14:paraId="2FE5E92F" w14:textId="77777777" w:rsidR="000F3C61" w:rsidRPr="000F3C61" w:rsidRDefault="000F3C61" w:rsidP="000F3C6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3F2D" w14:paraId="0243F78B" w14:textId="77777777" w:rsidTr="008B3F2D">
        <w:tc>
          <w:tcPr>
            <w:tcW w:w="9629" w:type="dxa"/>
          </w:tcPr>
          <w:p w14:paraId="7342B911" w14:textId="77777777" w:rsidR="00E05622" w:rsidRPr="00836EC7" w:rsidRDefault="00E05622" w:rsidP="00E05622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1C2A906" w14:textId="77777777" w:rsidR="00E05622" w:rsidRPr="00836EC7" w:rsidRDefault="00E05622" w:rsidP="00E05622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beam reporting using PSFCH (if supported) in beam maintenance, study </w:t>
            </w:r>
          </w:p>
          <w:p w14:paraId="03DB41F2" w14:textId="77777777" w:rsidR="00E05622" w:rsidRPr="00836EC7" w:rsidRDefault="00E05622" w:rsidP="00E05622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Whether/how there is an association rule between PSFCH for beam reporting and sidelink CSI-RS (either standalone or non-standalone)</w:t>
            </w:r>
          </w:p>
          <w:p w14:paraId="0D7D9092" w14:textId="77777777" w:rsidR="00E05622" w:rsidRPr="00836EC7" w:rsidRDefault="00E05622" w:rsidP="00E05622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 beam reporting content, </w:t>
            </w:r>
          </w:p>
          <w:p w14:paraId="251FF899" w14:textId="77777777" w:rsidR="00E05622" w:rsidRPr="00836EC7" w:rsidRDefault="00E05622" w:rsidP="00E05622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Whether/how PSFCH carries multiple beam reporting bits </w:t>
            </w:r>
          </w:p>
          <w:p w14:paraId="5690CAF7" w14:textId="77777777" w:rsidR="00E05622" w:rsidRPr="00836EC7" w:rsidRDefault="00E05622" w:rsidP="00E05622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Alt 1: New PSFCH format</w:t>
            </w:r>
          </w:p>
          <w:p w14:paraId="0BC74737" w14:textId="77777777" w:rsidR="00E05622" w:rsidRPr="00836EC7" w:rsidRDefault="00E05622" w:rsidP="00E05622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Alt 2: PSFCH format 0 by exploring the relationship with frequency and/or code domain resources</w:t>
            </w:r>
          </w:p>
          <w:p w14:paraId="7703C884" w14:textId="77777777" w:rsidR="00E05622" w:rsidRPr="00836EC7" w:rsidRDefault="00E05622" w:rsidP="00E05622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Other alternatives are not precluded </w:t>
            </w:r>
          </w:p>
          <w:p w14:paraId="6730715A" w14:textId="77777777" w:rsidR="00E05622" w:rsidRPr="00836EC7" w:rsidRDefault="00E05622" w:rsidP="00E05622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FFS: PSFCH carries one beam reporting bit </w:t>
            </w:r>
          </w:p>
          <w:p w14:paraId="48797E35" w14:textId="77777777" w:rsidR="00E05622" w:rsidRPr="004D0809" w:rsidRDefault="00E05622" w:rsidP="00E05622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whether beam reporting and sidelink HARQ ACK can be reported together, e.g., same or different PSFCH</w:t>
            </w:r>
          </w:p>
          <w:p w14:paraId="77EBA266" w14:textId="77777777" w:rsidR="00E05622" w:rsidRPr="00836EC7" w:rsidRDefault="00E05622" w:rsidP="00E05622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5C21985" w14:textId="77777777" w:rsidR="00E05622" w:rsidRPr="00836EC7" w:rsidRDefault="00E05622" w:rsidP="00E05622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beam reporting using sidelink MAC CE (if supported) in beam maintenance, study </w:t>
            </w:r>
          </w:p>
          <w:p w14:paraId="2259BD8A" w14:textId="77777777" w:rsidR="00E05622" w:rsidRPr="00836EC7" w:rsidRDefault="00E05622" w:rsidP="00E05622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beam reporting content</w:t>
            </w:r>
          </w:p>
          <w:p w14:paraId="67C90FC7" w14:textId="77777777" w:rsidR="00E05622" w:rsidRPr="00836EC7" w:rsidRDefault="00E05622" w:rsidP="00E05622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timeline, e.g., </w:t>
            </w:r>
          </w:p>
          <w:p w14:paraId="276F2B6C" w14:textId="77777777" w:rsidR="00E05622" w:rsidRPr="00836EC7" w:rsidRDefault="00E05622" w:rsidP="00E05622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whether/how to reuse Rel-16 sidelink CSI reporting window as baseline for the association between sidelink beam reporting and sidelink CSI-RS resources. </w:t>
            </w:r>
          </w:p>
          <w:p w14:paraId="6EE197D0" w14:textId="77777777" w:rsidR="00E05622" w:rsidRPr="004D0809" w:rsidRDefault="00E05622" w:rsidP="00E05622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Periodic, aperiodic and/or semi-persistent reporting timeline</w:t>
            </w:r>
          </w:p>
          <w:p w14:paraId="5F89EEA3" w14:textId="77777777" w:rsidR="00E05622" w:rsidRPr="00836EC7" w:rsidRDefault="00E05622" w:rsidP="00E05622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994C898" w14:textId="77777777" w:rsidR="00E05622" w:rsidRPr="00836EC7" w:rsidRDefault="00E05622" w:rsidP="00E05622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beam indication in sidelink beam maintenance, </w:t>
            </w:r>
            <w:r w:rsidRPr="00836EC7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study</w:t>
            </w: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sidelink TCI state mechanism: </w:t>
            </w:r>
          </w:p>
          <w:p w14:paraId="6BE03FD7" w14:textId="77777777" w:rsidR="00E05622" w:rsidRPr="00836EC7" w:rsidRDefault="00E05622" w:rsidP="00E0562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lastRenderedPageBreak/>
              <w:t>Details of sidelink TCI state at least including/indicating e.g. sidelink TCI state ID, sidelink CSI-RS resource and Tx/Rx spatial filter related information</w:t>
            </w:r>
          </w:p>
          <w:p w14:paraId="14FE0608" w14:textId="77777777" w:rsidR="00E05622" w:rsidRPr="00836EC7" w:rsidRDefault="00E05622" w:rsidP="00E05622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FFS: QCL types for sidelink </w:t>
            </w:r>
          </w:p>
          <w:p w14:paraId="703A1C2C" w14:textId="77777777" w:rsidR="00E05622" w:rsidRPr="00836EC7" w:rsidRDefault="00E05622" w:rsidP="00E05622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FFS: whether PSCCH and associated PSSCH always have the same TCI state </w:t>
            </w:r>
          </w:p>
          <w:p w14:paraId="0057B7D4" w14:textId="77777777" w:rsidR="00E05622" w:rsidRPr="00836EC7" w:rsidRDefault="00E05622" w:rsidP="00E05622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FFS: whether the beam indication is via sidelink CSI-RS resource </w:t>
            </w:r>
          </w:p>
          <w:p w14:paraId="4033EC73" w14:textId="77777777" w:rsidR="00E05622" w:rsidRPr="00836EC7" w:rsidRDefault="00E05622" w:rsidP="00E0562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Study the following optional beam indication candidate container </w:t>
            </w:r>
          </w:p>
          <w:p w14:paraId="2302C69B" w14:textId="77777777" w:rsidR="00E05622" w:rsidRPr="00836EC7" w:rsidRDefault="00E05622" w:rsidP="00E05622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SCI</w:t>
            </w:r>
          </w:p>
          <w:p w14:paraId="3C89ED78" w14:textId="77777777" w:rsidR="00E05622" w:rsidRPr="00836EC7" w:rsidRDefault="00E05622" w:rsidP="00E05622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sidelink MAC CE</w:t>
            </w:r>
          </w:p>
          <w:p w14:paraId="1267E12C" w14:textId="77777777" w:rsidR="00E05622" w:rsidRPr="00836EC7" w:rsidRDefault="00E05622" w:rsidP="00E05622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PC5-RRC</w:t>
            </w:r>
          </w:p>
          <w:p w14:paraId="363620E3" w14:textId="77777777" w:rsidR="00E05622" w:rsidRPr="00836EC7" w:rsidRDefault="00E05622" w:rsidP="00E05622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activation time of indicated beam</w:t>
            </w:r>
          </w:p>
          <w:p w14:paraId="55987E61" w14:textId="77777777" w:rsidR="00E05622" w:rsidRPr="00836EC7" w:rsidRDefault="00E05622" w:rsidP="00E0562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FFS: whether to reuse the Rel-17 unified TCI framework</w:t>
            </w:r>
          </w:p>
          <w:p w14:paraId="563527E1" w14:textId="77777777" w:rsidR="00E05622" w:rsidRPr="00836EC7" w:rsidRDefault="00E05622" w:rsidP="00E0562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Study whether/how beam indication is sent by transmitter UE or receiver UE.</w:t>
            </w:r>
          </w:p>
          <w:p w14:paraId="2A044E7E" w14:textId="6BED8BBB" w:rsidR="008B3F2D" w:rsidRPr="00F83A3C" w:rsidRDefault="00E05622" w:rsidP="001258C7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36EC7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study beam indication in mode 1 on Uu interface</w:t>
            </w:r>
          </w:p>
        </w:tc>
      </w:tr>
    </w:tbl>
    <w:p w14:paraId="5FA74102" w14:textId="77777777" w:rsidR="00687627" w:rsidRDefault="00687627" w:rsidP="001258C7">
      <w:pPr>
        <w:rPr>
          <w:lang w:val="en-GB" w:eastAsia="ja-JP"/>
        </w:rPr>
      </w:pPr>
    </w:p>
    <w:p w14:paraId="7C01D196" w14:textId="2B364218" w:rsidR="009218C5" w:rsidRDefault="001845B4" w:rsidP="009218C5">
      <w:pPr>
        <w:rPr>
          <w:lang w:val="en-GB" w:eastAsia="ja-JP"/>
        </w:rPr>
      </w:pPr>
      <w:r>
        <w:rPr>
          <w:lang w:val="en-GB" w:eastAsia="ja-JP"/>
        </w:rPr>
        <w:t>In NR Uu, PDCCH and PDSCH can have different TCI states. However, in NR SL,</w:t>
      </w:r>
      <w:r w:rsidR="0071020F">
        <w:rPr>
          <w:lang w:val="en-GB" w:eastAsia="ja-JP"/>
        </w:rPr>
        <w:t xml:space="preserve"> there exist AGC issue due to power variations. Unless there is a significant benefit and</w:t>
      </w:r>
      <w:r w:rsidR="008A026D">
        <w:rPr>
          <w:lang w:val="en-GB" w:eastAsia="ja-JP"/>
        </w:rPr>
        <w:t xml:space="preserve"> AGC issues are handled with minimal efforts, it is</w:t>
      </w:r>
      <w:r w:rsidR="005E5334">
        <w:rPr>
          <w:lang w:val="en-GB" w:eastAsia="ja-JP"/>
        </w:rPr>
        <w:t xml:space="preserve"> </w:t>
      </w:r>
      <w:r w:rsidR="008A026D">
        <w:rPr>
          <w:lang w:val="en-GB" w:eastAsia="ja-JP"/>
        </w:rPr>
        <w:t xml:space="preserve">beneficial to use </w:t>
      </w:r>
      <w:r w:rsidR="005E5334">
        <w:rPr>
          <w:lang w:val="en-GB" w:eastAsia="ja-JP"/>
        </w:rPr>
        <w:t xml:space="preserve">same </w:t>
      </w:r>
      <w:r w:rsidR="008A026D">
        <w:rPr>
          <w:lang w:val="en-GB" w:eastAsia="ja-JP"/>
        </w:rPr>
        <w:t xml:space="preserve">TCI states for PSCCH and </w:t>
      </w:r>
      <w:r w:rsidR="005E5334">
        <w:rPr>
          <w:lang w:val="en-GB" w:eastAsia="ja-JP"/>
        </w:rPr>
        <w:t xml:space="preserve">PSSCH. </w:t>
      </w:r>
    </w:p>
    <w:p w14:paraId="164DF5D2" w14:textId="3226EC94" w:rsidR="00A52061" w:rsidRDefault="00A52061" w:rsidP="00A52061">
      <w:pPr>
        <w:pStyle w:val="Proposal"/>
        <w:rPr>
          <w:lang w:val="en-GB"/>
        </w:rPr>
      </w:pPr>
      <w:bookmarkStart w:id="13" w:name="_Toc142662191"/>
      <w:r>
        <w:rPr>
          <w:lang w:val="en-GB"/>
        </w:rPr>
        <w:t>RAN1 to consider the same TCI state for PSCCH and associated PSSCH.</w:t>
      </w:r>
      <w:bookmarkEnd w:id="13"/>
    </w:p>
    <w:p w14:paraId="05D5B30D" w14:textId="77777777" w:rsidR="0019165F" w:rsidRPr="0019165F" w:rsidRDefault="0019165F" w:rsidP="0019165F">
      <w:pPr>
        <w:rPr>
          <w:lang w:val="en-GB" w:eastAsia="ja-JP"/>
        </w:rPr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7B120A7" w14:textId="4DEB9C74" w:rsidR="007F5FD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662185" w:history="1">
        <w:r w:rsidR="007F5FD5" w:rsidRPr="00964762">
          <w:rPr>
            <w:rStyle w:val="Hyperlink"/>
            <w:noProof/>
          </w:rPr>
          <w:t>Observation 1</w:t>
        </w:r>
        <w:r w:rsidR="007F5FD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7F5FD5" w:rsidRPr="00964762">
          <w:rPr>
            <w:rStyle w:val="Hyperlink"/>
            <w:noProof/>
          </w:rPr>
          <w:t>The existing sub-channel sizes are not efficient for SL operation in FR2 spectrum</w:t>
        </w:r>
      </w:hyperlink>
    </w:p>
    <w:p w14:paraId="413E999C" w14:textId="799FF13E" w:rsidR="007F5FD5" w:rsidRDefault="007F5FD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662186" w:history="1">
        <w:r w:rsidRPr="0096476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964762">
          <w:rPr>
            <w:rStyle w:val="Hyperlink"/>
            <w:noProof/>
          </w:rPr>
          <w:t>When designing the beam management procedures, RAN1 needs to consider in SL a scenario that TX and RX are highly moving.</w:t>
        </w:r>
      </w:hyperlink>
    </w:p>
    <w:p w14:paraId="1997C194" w14:textId="253A3B3F" w:rsidR="007F5FD5" w:rsidRDefault="007F5FD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662187" w:history="1">
        <w:r w:rsidRPr="00964762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964762">
          <w:rPr>
            <w:rStyle w:val="Hyperlink"/>
            <w:noProof/>
          </w:rPr>
          <w:t>Different transmit beams for CSI-RS and accompanying data would lead to AGC issue when there are significant power variations across symbols within the slot.</w:t>
        </w:r>
      </w:hyperlink>
    </w:p>
    <w:p w14:paraId="6225A1B8" w14:textId="6DE9FE50" w:rsidR="006E1C82" w:rsidRDefault="006F6582" w:rsidP="001F0B7E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75275FBE" w14:textId="2FA95685" w:rsidR="007F5FD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2662188" w:history="1">
        <w:r w:rsidR="007F5FD5" w:rsidRPr="00F4593E">
          <w:rPr>
            <w:rStyle w:val="Hyperlink"/>
            <w:rFonts w:cs="Arial"/>
            <w:noProof/>
          </w:rPr>
          <w:t>Proposal 1</w:t>
        </w:r>
        <w:r w:rsidR="007F5FD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7F5FD5" w:rsidRPr="00F4593E">
          <w:rPr>
            <w:rStyle w:val="Hyperlink"/>
            <w:noProof/>
          </w:rPr>
          <w:t>For SL operation in FR2, the following sub-channel sizes are supported: 16, 32, 33, 62, 66, 124, 132, 148, 248, 264.</w:t>
        </w:r>
      </w:hyperlink>
    </w:p>
    <w:p w14:paraId="0290E381" w14:textId="6AEAC30F" w:rsidR="007F5FD5" w:rsidRDefault="007F5FD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662189" w:history="1">
        <w:r w:rsidRPr="00F4593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F4593E">
          <w:rPr>
            <w:rStyle w:val="Hyperlink"/>
            <w:noProof/>
          </w:rPr>
          <w:t>Non-standalone sidelink CSI-RS transmissions use the same transmit beam as accompanying data within the same slot.</w:t>
        </w:r>
      </w:hyperlink>
    </w:p>
    <w:p w14:paraId="0B747980" w14:textId="720C5097" w:rsidR="007F5FD5" w:rsidRDefault="007F5FD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662190" w:history="1">
        <w:r w:rsidRPr="00F4593E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F4593E">
          <w:rPr>
            <w:rStyle w:val="Hyperlink"/>
            <w:noProof/>
          </w:rPr>
          <w:t>Support the usage of different beams in the same slot of stand-alone sidelink CSI-RS transmissions, provided AGC issues are handled, if any.</w:t>
        </w:r>
      </w:hyperlink>
    </w:p>
    <w:p w14:paraId="0E65C85F" w14:textId="12738BB4" w:rsidR="007F5FD5" w:rsidRDefault="007F5FD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662191" w:history="1">
        <w:r w:rsidRPr="00F4593E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F4593E">
          <w:rPr>
            <w:rStyle w:val="Hyperlink"/>
            <w:noProof/>
            <w:lang w:val="en-GB"/>
          </w:rPr>
          <w:t>RAN1 to consider the same TCI state for PSCCH and associated PSSCH.</w:t>
        </w:r>
      </w:hyperlink>
    </w:p>
    <w:p w14:paraId="71D79D99" w14:textId="71C496B4" w:rsidR="00F507D1" w:rsidRPr="00CE0424" w:rsidRDefault="006E1C82" w:rsidP="00B42F33">
      <w:pPr>
        <w:pStyle w:val="Heading1"/>
        <w:jc w:val="both"/>
      </w:pPr>
      <w:r>
        <w:rPr>
          <w:b/>
          <w:bCs/>
        </w:rPr>
        <w:fldChar w:fldCharType="end"/>
      </w:r>
      <w:bookmarkStart w:id="14" w:name="_In-sequence_SDU_delivery"/>
      <w:bookmarkEnd w:id="14"/>
      <w:r w:rsidR="00F507D1" w:rsidRPr="00CE0424">
        <w:t>References</w:t>
      </w:r>
    </w:p>
    <w:p w14:paraId="19BD85B0" w14:textId="77777777" w:rsidR="00397751" w:rsidRDefault="00397751" w:rsidP="00397751">
      <w:pPr>
        <w:pStyle w:val="Reference"/>
        <w:rPr>
          <w:noProof/>
        </w:rPr>
      </w:pPr>
      <w:r w:rsidRPr="005C2C54">
        <w:rPr>
          <w:noProof/>
        </w:rPr>
        <w:t>RP-</w:t>
      </w:r>
      <w:r>
        <w:rPr>
          <w:noProof/>
        </w:rPr>
        <w:t xml:space="preserve">230077, </w:t>
      </w:r>
      <w:r>
        <w:t xml:space="preserve">WID revision: NR sidelink evolution, OPPO, RAN#99, </w:t>
      </w:r>
      <w:r w:rsidRPr="00A152D5">
        <w:t>Rotterdam, Netherlands</w:t>
      </w:r>
      <w:r>
        <w:t>, Mar. 20</w:t>
      </w:r>
      <w:r w:rsidRPr="00FB6C31">
        <w:rPr>
          <w:vertAlign w:val="superscript"/>
        </w:rPr>
        <w:t>th</w:t>
      </w:r>
      <w:r>
        <w:t xml:space="preserve"> -23</w:t>
      </w:r>
      <w:r w:rsidRPr="002F778B">
        <w:rPr>
          <w:vertAlign w:val="superscript"/>
        </w:rPr>
        <w:t>rd</w:t>
      </w:r>
      <w:r>
        <w:t xml:space="preserve">, 2023. </w:t>
      </w:r>
    </w:p>
    <w:p w14:paraId="77D7DCC1" w14:textId="099AFBE0" w:rsidR="00A03EC0" w:rsidRPr="00CE0424" w:rsidRDefault="00A03EC0" w:rsidP="00397751">
      <w:pPr>
        <w:pStyle w:val="Reference"/>
        <w:numPr>
          <w:ilvl w:val="0"/>
          <w:numId w:val="0"/>
        </w:numPr>
      </w:pPr>
    </w:p>
    <w:sectPr w:rsidR="00A03EC0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9B78B" w14:textId="77777777" w:rsidR="008E4952" w:rsidRDefault="008E4952">
      <w:r>
        <w:separator/>
      </w:r>
    </w:p>
  </w:endnote>
  <w:endnote w:type="continuationSeparator" w:id="0">
    <w:p w14:paraId="3CFC3775" w14:textId="77777777" w:rsidR="008E4952" w:rsidRDefault="008E4952">
      <w:r>
        <w:continuationSeparator/>
      </w:r>
    </w:p>
  </w:endnote>
  <w:endnote w:type="continuationNotice" w:id="1">
    <w:p w14:paraId="17042E23" w14:textId="77777777" w:rsidR="008E4952" w:rsidRDefault="008E49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697D9" w14:textId="77777777" w:rsidR="008E4952" w:rsidRDefault="008E4952">
      <w:r>
        <w:separator/>
      </w:r>
    </w:p>
  </w:footnote>
  <w:footnote w:type="continuationSeparator" w:id="0">
    <w:p w14:paraId="57C69ACF" w14:textId="77777777" w:rsidR="008E4952" w:rsidRDefault="008E4952">
      <w:r>
        <w:continuationSeparator/>
      </w:r>
    </w:p>
  </w:footnote>
  <w:footnote w:type="continuationNotice" w:id="1">
    <w:p w14:paraId="6D350440" w14:textId="77777777" w:rsidR="008E4952" w:rsidRDefault="008E49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5B44F29"/>
    <w:multiLevelType w:val="hybridMultilevel"/>
    <w:tmpl w:val="35A6AC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114F1D"/>
    <w:multiLevelType w:val="multilevel"/>
    <w:tmpl w:val="16114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35EFF"/>
    <w:multiLevelType w:val="multilevel"/>
    <w:tmpl w:val="16D35E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94B75"/>
    <w:multiLevelType w:val="multilevel"/>
    <w:tmpl w:val="2D880BB0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2416D7"/>
    <w:multiLevelType w:val="multilevel"/>
    <w:tmpl w:val="252416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EF19AC"/>
    <w:multiLevelType w:val="hybridMultilevel"/>
    <w:tmpl w:val="3AFC3B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56DE7"/>
    <w:multiLevelType w:val="hybridMultilevel"/>
    <w:tmpl w:val="84B484F4"/>
    <w:lvl w:ilvl="0" w:tplc="EC2008BC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DA22F6"/>
    <w:multiLevelType w:val="hybridMultilevel"/>
    <w:tmpl w:val="D4E851C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BDF4D2C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AC6995"/>
    <w:multiLevelType w:val="hybridMultilevel"/>
    <w:tmpl w:val="DCEE4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077727"/>
    <w:multiLevelType w:val="multilevel"/>
    <w:tmpl w:val="4F0777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65F98"/>
    <w:multiLevelType w:val="multilevel"/>
    <w:tmpl w:val="55765F98"/>
    <w:lvl w:ilvl="0">
      <w:start w:val="1"/>
      <w:numFmt w:val="bullet"/>
      <w:lvlText w:val="o"/>
      <w:lvlJc w:val="left"/>
      <w:pPr>
        <w:ind w:left="-243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-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F9C2858"/>
    <w:multiLevelType w:val="hybridMultilevel"/>
    <w:tmpl w:val="C658B65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722CC0"/>
    <w:multiLevelType w:val="hybridMultilevel"/>
    <w:tmpl w:val="564C168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27642"/>
    <w:multiLevelType w:val="multilevel"/>
    <w:tmpl w:val="68E27642"/>
    <w:lvl w:ilvl="0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6" w15:restartNumberingAfterBreak="0">
    <w:nsid w:val="6913572C"/>
    <w:multiLevelType w:val="hybridMultilevel"/>
    <w:tmpl w:val="E04450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940E62"/>
    <w:multiLevelType w:val="hybridMultilevel"/>
    <w:tmpl w:val="BD76C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1121189"/>
    <w:multiLevelType w:val="hybridMultilevel"/>
    <w:tmpl w:val="B99E7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9722FB"/>
    <w:multiLevelType w:val="hybridMultilevel"/>
    <w:tmpl w:val="731C6AF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1640" w:hanging="440"/>
      </w:pPr>
      <w:rPr>
        <w:rFonts w:ascii="Calibri" w:hAnsi="Calibri" w:hint="default"/>
      </w:rPr>
    </w:lvl>
    <w:lvl w:ilvl="3" w:tplc="E33ACECE">
      <w:numFmt w:val="bullet"/>
      <w:lvlText w:val="»"/>
      <w:lvlJc w:val="left"/>
      <w:pPr>
        <w:ind w:left="2040" w:hanging="44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098224">
    <w:abstractNumId w:val="17"/>
  </w:num>
  <w:num w:numId="2" w16cid:durableId="1241600600">
    <w:abstractNumId w:val="14"/>
  </w:num>
  <w:num w:numId="3" w16cid:durableId="948582293">
    <w:abstractNumId w:val="0"/>
  </w:num>
  <w:num w:numId="4" w16cid:durableId="305354881">
    <w:abstractNumId w:val="19"/>
  </w:num>
  <w:num w:numId="5" w16cid:durableId="401026249">
    <w:abstractNumId w:val="20"/>
  </w:num>
  <w:num w:numId="6" w16cid:durableId="1385717184">
    <w:abstractNumId w:val="22"/>
  </w:num>
  <w:num w:numId="7" w16cid:durableId="1175801254">
    <w:abstractNumId w:val="7"/>
  </w:num>
  <w:num w:numId="8" w16cid:durableId="1036806525">
    <w:abstractNumId w:val="9"/>
  </w:num>
  <w:num w:numId="9" w16cid:durableId="2134323466">
    <w:abstractNumId w:val="2"/>
  </w:num>
  <w:num w:numId="10" w16cid:durableId="981812255">
    <w:abstractNumId w:val="31"/>
  </w:num>
  <w:num w:numId="11" w16cid:durableId="2128238004">
    <w:abstractNumId w:val="12"/>
  </w:num>
  <w:num w:numId="12" w16cid:durableId="931012808">
    <w:abstractNumId w:val="28"/>
  </w:num>
  <w:num w:numId="13" w16cid:durableId="780952315">
    <w:abstractNumId w:val="1"/>
  </w:num>
  <w:num w:numId="14" w16cid:durableId="632954068">
    <w:abstractNumId w:val="16"/>
  </w:num>
  <w:num w:numId="15" w16cid:durableId="1469785951">
    <w:abstractNumId w:val="10"/>
  </w:num>
  <w:num w:numId="16" w16cid:durableId="185801238">
    <w:abstractNumId w:val="6"/>
  </w:num>
  <w:num w:numId="17" w16cid:durableId="248737651">
    <w:abstractNumId w:val="3"/>
  </w:num>
  <w:num w:numId="18" w16cid:durableId="1917593345">
    <w:abstractNumId w:val="26"/>
  </w:num>
  <w:num w:numId="19" w16cid:durableId="638070564">
    <w:abstractNumId w:val="14"/>
    <w:lvlOverride w:ilvl="0">
      <w:startOverride w:val="1"/>
    </w:lvlOverride>
  </w:num>
  <w:num w:numId="20" w16cid:durableId="1724015050">
    <w:abstractNumId w:val="15"/>
  </w:num>
  <w:num w:numId="21" w16cid:durableId="1054280349">
    <w:abstractNumId w:val="29"/>
  </w:num>
  <w:num w:numId="22" w16cid:durableId="891693363">
    <w:abstractNumId w:val="14"/>
  </w:num>
  <w:num w:numId="23" w16cid:durableId="2100059776">
    <w:abstractNumId w:val="24"/>
  </w:num>
  <w:num w:numId="24" w16cid:durableId="1616789673">
    <w:abstractNumId w:val="14"/>
  </w:num>
  <w:num w:numId="25" w16cid:durableId="648288412">
    <w:abstractNumId w:val="14"/>
  </w:num>
  <w:num w:numId="26" w16cid:durableId="1198663961">
    <w:abstractNumId w:val="14"/>
  </w:num>
  <w:num w:numId="27" w16cid:durableId="90050226">
    <w:abstractNumId w:val="14"/>
  </w:num>
  <w:num w:numId="28" w16cid:durableId="1350642929">
    <w:abstractNumId w:val="11"/>
  </w:num>
  <w:num w:numId="29" w16cid:durableId="1295258130">
    <w:abstractNumId w:val="23"/>
  </w:num>
  <w:num w:numId="30" w16cid:durableId="1110247939">
    <w:abstractNumId w:val="13"/>
  </w:num>
  <w:num w:numId="31" w16cid:durableId="1798375671">
    <w:abstractNumId w:val="27"/>
  </w:num>
  <w:num w:numId="32" w16cid:durableId="1765297406">
    <w:abstractNumId w:val="32"/>
  </w:num>
  <w:num w:numId="33" w16cid:durableId="1703166817">
    <w:abstractNumId w:val="21"/>
  </w:num>
  <w:num w:numId="34" w16cid:durableId="653681718">
    <w:abstractNumId w:val="30"/>
  </w:num>
  <w:num w:numId="35" w16cid:durableId="644118650">
    <w:abstractNumId w:val="25"/>
  </w:num>
  <w:num w:numId="36" w16cid:durableId="1063061313">
    <w:abstractNumId w:val="8"/>
  </w:num>
  <w:num w:numId="37" w16cid:durableId="116528526">
    <w:abstractNumId w:val="18"/>
  </w:num>
  <w:num w:numId="38" w16cid:durableId="647706994">
    <w:abstractNumId w:val="4"/>
  </w:num>
  <w:num w:numId="39" w16cid:durableId="28462460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ECE"/>
    <w:rsid w:val="00002A37"/>
    <w:rsid w:val="00003133"/>
    <w:rsid w:val="00004B98"/>
    <w:rsid w:val="00005185"/>
    <w:rsid w:val="0000564C"/>
    <w:rsid w:val="000058AA"/>
    <w:rsid w:val="00006446"/>
    <w:rsid w:val="00006896"/>
    <w:rsid w:val="00006E68"/>
    <w:rsid w:val="00006E97"/>
    <w:rsid w:val="00007CDC"/>
    <w:rsid w:val="00010647"/>
    <w:rsid w:val="0001086A"/>
    <w:rsid w:val="00011B28"/>
    <w:rsid w:val="00011D19"/>
    <w:rsid w:val="000120BE"/>
    <w:rsid w:val="0001228B"/>
    <w:rsid w:val="00012A25"/>
    <w:rsid w:val="00012B34"/>
    <w:rsid w:val="00013F76"/>
    <w:rsid w:val="00015D15"/>
    <w:rsid w:val="00017176"/>
    <w:rsid w:val="0001726D"/>
    <w:rsid w:val="000172C1"/>
    <w:rsid w:val="00023C91"/>
    <w:rsid w:val="0002564D"/>
    <w:rsid w:val="00025ECA"/>
    <w:rsid w:val="00026B48"/>
    <w:rsid w:val="0002710E"/>
    <w:rsid w:val="000325B8"/>
    <w:rsid w:val="000327BC"/>
    <w:rsid w:val="00032B00"/>
    <w:rsid w:val="0003398C"/>
    <w:rsid w:val="0003424C"/>
    <w:rsid w:val="00034C15"/>
    <w:rsid w:val="0003573F"/>
    <w:rsid w:val="00035CB7"/>
    <w:rsid w:val="00036322"/>
    <w:rsid w:val="00036BA1"/>
    <w:rsid w:val="00037CF4"/>
    <w:rsid w:val="000422E2"/>
    <w:rsid w:val="00042F22"/>
    <w:rsid w:val="00043D91"/>
    <w:rsid w:val="000444EF"/>
    <w:rsid w:val="00044DF1"/>
    <w:rsid w:val="00050BB1"/>
    <w:rsid w:val="00051212"/>
    <w:rsid w:val="000518BE"/>
    <w:rsid w:val="00051CA9"/>
    <w:rsid w:val="00051F2E"/>
    <w:rsid w:val="00052A07"/>
    <w:rsid w:val="00052D28"/>
    <w:rsid w:val="0005324B"/>
    <w:rsid w:val="000534E3"/>
    <w:rsid w:val="000536D5"/>
    <w:rsid w:val="000541D5"/>
    <w:rsid w:val="00055C70"/>
    <w:rsid w:val="00055EAC"/>
    <w:rsid w:val="0005606A"/>
    <w:rsid w:val="000561D3"/>
    <w:rsid w:val="000562E0"/>
    <w:rsid w:val="000570EE"/>
    <w:rsid w:val="00057117"/>
    <w:rsid w:val="000578EB"/>
    <w:rsid w:val="00060BC2"/>
    <w:rsid w:val="000616E7"/>
    <w:rsid w:val="0006487E"/>
    <w:rsid w:val="00065967"/>
    <w:rsid w:val="00065E1A"/>
    <w:rsid w:val="00066249"/>
    <w:rsid w:val="000662EB"/>
    <w:rsid w:val="00066390"/>
    <w:rsid w:val="00066A63"/>
    <w:rsid w:val="00067360"/>
    <w:rsid w:val="000709EF"/>
    <w:rsid w:val="00070E28"/>
    <w:rsid w:val="000717A3"/>
    <w:rsid w:val="00073C96"/>
    <w:rsid w:val="00077E5F"/>
    <w:rsid w:val="0008036A"/>
    <w:rsid w:val="00080F78"/>
    <w:rsid w:val="00081AE6"/>
    <w:rsid w:val="0008256A"/>
    <w:rsid w:val="000825A5"/>
    <w:rsid w:val="00083A65"/>
    <w:rsid w:val="00084F74"/>
    <w:rsid w:val="000853F6"/>
    <w:rsid w:val="000855EB"/>
    <w:rsid w:val="00085B52"/>
    <w:rsid w:val="000866F2"/>
    <w:rsid w:val="00086CC1"/>
    <w:rsid w:val="0009009F"/>
    <w:rsid w:val="0009041D"/>
    <w:rsid w:val="000912E7"/>
    <w:rsid w:val="00091557"/>
    <w:rsid w:val="00091EC7"/>
    <w:rsid w:val="00092255"/>
    <w:rsid w:val="000924C1"/>
    <w:rsid w:val="000924F0"/>
    <w:rsid w:val="00092C9E"/>
    <w:rsid w:val="00093474"/>
    <w:rsid w:val="00094B03"/>
    <w:rsid w:val="0009510F"/>
    <w:rsid w:val="000A09E0"/>
    <w:rsid w:val="000A13A2"/>
    <w:rsid w:val="000A19FD"/>
    <w:rsid w:val="000A1B7B"/>
    <w:rsid w:val="000A3232"/>
    <w:rsid w:val="000A522C"/>
    <w:rsid w:val="000A55A6"/>
    <w:rsid w:val="000A56F2"/>
    <w:rsid w:val="000A6164"/>
    <w:rsid w:val="000B0B09"/>
    <w:rsid w:val="000B1847"/>
    <w:rsid w:val="000B2719"/>
    <w:rsid w:val="000B3A8F"/>
    <w:rsid w:val="000B3C97"/>
    <w:rsid w:val="000B4AB9"/>
    <w:rsid w:val="000B4EF3"/>
    <w:rsid w:val="000B58C3"/>
    <w:rsid w:val="000B61C5"/>
    <w:rsid w:val="000B61E9"/>
    <w:rsid w:val="000B6965"/>
    <w:rsid w:val="000B6F04"/>
    <w:rsid w:val="000B71E2"/>
    <w:rsid w:val="000B7703"/>
    <w:rsid w:val="000C0E84"/>
    <w:rsid w:val="000C165A"/>
    <w:rsid w:val="000C2E19"/>
    <w:rsid w:val="000C4D04"/>
    <w:rsid w:val="000C5084"/>
    <w:rsid w:val="000C598A"/>
    <w:rsid w:val="000C5B89"/>
    <w:rsid w:val="000D0D07"/>
    <w:rsid w:val="000D0F27"/>
    <w:rsid w:val="000D3712"/>
    <w:rsid w:val="000D4792"/>
    <w:rsid w:val="000D4797"/>
    <w:rsid w:val="000D6A3E"/>
    <w:rsid w:val="000E0459"/>
    <w:rsid w:val="000E0527"/>
    <w:rsid w:val="000E162A"/>
    <w:rsid w:val="000E1E92"/>
    <w:rsid w:val="000E20E5"/>
    <w:rsid w:val="000E2260"/>
    <w:rsid w:val="000E35AD"/>
    <w:rsid w:val="000E40FA"/>
    <w:rsid w:val="000E4F60"/>
    <w:rsid w:val="000E67E2"/>
    <w:rsid w:val="000E7E69"/>
    <w:rsid w:val="000F06D6"/>
    <w:rsid w:val="000F0B6A"/>
    <w:rsid w:val="000F0EB1"/>
    <w:rsid w:val="000F1106"/>
    <w:rsid w:val="000F249A"/>
    <w:rsid w:val="000F33BA"/>
    <w:rsid w:val="000F3BE9"/>
    <w:rsid w:val="000F3C61"/>
    <w:rsid w:val="000F3F6C"/>
    <w:rsid w:val="000F54C4"/>
    <w:rsid w:val="000F6472"/>
    <w:rsid w:val="000F6DF3"/>
    <w:rsid w:val="001005FF"/>
    <w:rsid w:val="0010274A"/>
    <w:rsid w:val="001055C1"/>
    <w:rsid w:val="001062FB"/>
    <w:rsid w:val="001063E6"/>
    <w:rsid w:val="00106EA6"/>
    <w:rsid w:val="00107944"/>
    <w:rsid w:val="001101FD"/>
    <w:rsid w:val="001103E8"/>
    <w:rsid w:val="00111F49"/>
    <w:rsid w:val="00113CF4"/>
    <w:rsid w:val="0011450B"/>
    <w:rsid w:val="00114C6A"/>
    <w:rsid w:val="001153EA"/>
    <w:rsid w:val="00115643"/>
    <w:rsid w:val="001156DA"/>
    <w:rsid w:val="00116765"/>
    <w:rsid w:val="00116A96"/>
    <w:rsid w:val="00117807"/>
    <w:rsid w:val="001215FE"/>
    <w:rsid w:val="001219F5"/>
    <w:rsid w:val="00121A20"/>
    <w:rsid w:val="0012377F"/>
    <w:rsid w:val="001239D7"/>
    <w:rsid w:val="00123E4C"/>
    <w:rsid w:val="00124314"/>
    <w:rsid w:val="00124EEF"/>
    <w:rsid w:val="001258C7"/>
    <w:rsid w:val="00126B37"/>
    <w:rsid w:val="00126B4A"/>
    <w:rsid w:val="00126C13"/>
    <w:rsid w:val="001302C0"/>
    <w:rsid w:val="001328D6"/>
    <w:rsid w:val="00132992"/>
    <w:rsid w:val="00132FD0"/>
    <w:rsid w:val="001344C0"/>
    <w:rsid w:val="001346FA"/>
    <w:rsid w:val="001346FB"/>
    <w:rsid w:val="00135252"/>
    <w:rsid w:val="001362A2"/>
    <w:rsid w:val="00137AB5"/>
    <w:rsid w:val="00137B11"/>
    <w:rsid w:val="00137F0B"/>
    <w:rsid w:val="00141897"/>
    <w:rsid w:val="00141956"/>
    <w:rsid w:val="00143982"/>
    <w:rsid w:val="0014490C"/>
    <w:rsid w:val="00145235"/>
    <w:rsid w:val="00145A10"/>
    <w:rsid w:val="00145A12"/>
    <w:rsid w:val="00145E4D"/>
    <w:rsid w:val="001473EF"/>
    <w:rsid w:val="00147F5A"/>
    <w:rsid w:val="001511FD"/>
    <w:rsid w:val="00151E23"/>
    <w:rsid w:val="001526B3"/>
    <w:rsid w:val="001526E0"/>
    <w:rsid w:val="00152E0C"/>
    <w:rsid w:val="00153C12"/>
    <w:rsid w:val="001551B5"/>
    <w:rsid w:val="00156930"/>
    <w:rsid w:val="001605CD"/>
    <w:rsid w:val="00160CAD"/>
    <w:rsid w:val="00160D68"/>
    <w:rsid w:val="00161D16"/>
    <w:rsid w:val="0016270C"/>
    <w:rsid w:val="00162B9E"/>
    <w:rsid w:val="00162C9A"/>
    <w:rsid w:val="001641FE"/>
    <w:rsid w:val="001659C1"/>
    <w:rsid w:val="00165EA8"/>
    <w:rsid w:val="00167C0C"/>
    <w:rsid w:val="00172977"/>
    <w:rsid w:val="0017305D"/>
    <w:rsid w:val="00173A8E"/>
    <w:rsid w:val="001745F7"/>
    <w:rsid w:val="0017502C"/>
    <w:rsid w:val="0017505B"/>
    <w:rsid w:val="00180688"/>
    <w:rsid w:val="0018143F"/>
    <w:rsid w:val="00181FF8"/>
    <w:rsid w:val="0018410B"/>
    <w:rsid w:val="001845B4"/>
    <w:rsid w:val="00186013"/>
    <w:rsid w:val="001867D4"/>
    <w:rsid w:val="00186984"/>
    <w:rsid w:val="0019073F"/>
    <w:rsid w:val="00190AC1"/>
    <w:rsid w:val="001914BC"/>
    <w:rsid w:val="0019165F"/>
    <w:rsid w:val="001917FD"/>
    <w:rsid w:val="00191AA2"/>
    <w:rsid w:val="0019341A"/>
    <w:rsid w:val="001935D0"/>
    <w:rsid w:val="0019401A"/>
    <w:rsid w:val="0019452A"/>
    <w:rsid w:val="00195E64"/>
    <w:rsid w:val="00197892"/>
    <w:rsid w:val="00197DF9"/>
    <w:rsid w:val="001A01E8"/>
    <w:rsid w:val="001A1987"/>
    <w:rsid w:val="001A2564"/>
    <w:rsid w:val="001A2ADC"/>
    <w:rsid w:val="001A6173"/>
    <w:rsid w:val="001A6229"/>
    <w:rsid w:val="001A6B7B"/>
    <w:rsid w:val="001A6CBA"/>
    <w:rsid w:val="001B0D97"/>
    <w:rsid w:val="001B0FB9"/>
    <w:rsid w:val="001B155B"/>
    <w:rsid w:val="001B2E9A"/>
    <w:rsid w:val="001B5A5D"/>
    <w:rsid w:val="001B7626"/>
    <w:rsid w:val="001B7E87"/>
    <w:rsid w:val="001C1172"/>
    <w:rsid w:val="001C178F"/>
    <w:rsid w:val="001C18B6"/>
    <w:rsid w:val="001C1CE5"/>
    <w:rsid w:val="001C1F3F"/>
    <w:rsid w:val="001C22A2"/>
    <w:rsid w:val="001C332E"/>
    <w:rsid w:val="001C3D2A"/>
    <w:rsid w:val="001C536C"/>
    <w:rsid w:val="001C5761"/>
    <w:rsid w:val="001C60D4"/>
    <w:rsid w:val="001D0D3A"/>
    <w:rsid w:val="001D1B6F"/>
    <w:rsid w:val="001D51BA"/>
    <w:rsid w:val="001D53E7"/>
    <w:rsid w:val="001D6342"/>
    <w:rsid w:val="001D6D53"/>
    <w:rsid w:val="001D7C17"/>
    <w:rsid w:val="001E2CA3"/>
    <w:rsid w:val="001E2F1B"/>
    <w:rsid w:val="001E4C11"/>
    <w:rsid w:val="001E58E2"/>
    <w:rsid w:val="001E60C8"/>
    <w:rsid w:val="001E6A80"/>
    <w:rsid w:val="001E7179"/>
    <w:rsid w:val="001E7AED"/>
    <w:rsid w:val="001E7D76"/>
    <w:rsid w:val="001F0077"/>
    <w:rsid w:val="001F0B7E"/>
    <w:rsid w:val="001F1EE3"/>
    <w:rsid w:val="001F389F"/>
    <w:rsid w:val="001F3916"/>
    <w:rsid w:val="001F54C5"/>
    <w:rsid w:val="001F662C"/>
    <w:rsid w:val="001F7074"/>
    <w:rsid w:val="001F7901"/>
    <w:rsid w:val="00200490"/>
    <w:rsid w:val="00200527"/>
    <w:rsid w:val="00200CC1"/>
    <w:rsid w:val="00201F3A"/>
    <w:rsid w:val="00202A6E"/>
    <w:rsid w:val="0020365F"/>
    <w:rsid w:val="00203F96"/>
    <w:rsid w:val="00204379"/>
    <w:rsid w:val="002046AC"/>
    <w:rsid w:val="002069B2"/>
    <w:rsid w:val="002070D9"/>
    <w:rsid w:val="002070DF"/>
    <w:rsid w:val="002073A3"/>
    <w:rsid w:val="00207FA3"/>
    <w:rsid w:val="00210F90"/>
    <w:rsid w:val="00211B46"/>
    <w:rsid w:val="0021303B"/>
    <w:rsid w:val="0021468E"/>
    <w:rsid w:val="00214DA8"/>
    <w:rsid w:val="00215423"/>
    <w:rsid w:val="002158FA"/>
    <w:rsid w:val="002163DA"/>
    <w:rsid w:val="00220124"/>
    <w:rsid w:val="00220374"/>
    <w:rsid w:val="00220600"/>
    <w:rsid w:val="00221499"/>
    <w:rsid w:val="002215C7"/>
    <w:rsid w:val="002221FB"/>
    <w:rsid w:val="002224DB"/>
    <w:rsid w:val="00222BD4"/>
    <w:rsid w:val="00223FCB"/>
    <w:rsid w:val="002252C3"/>
    <w:rsid w:val="00225C54"/>
    <w:rsid w:val="002260C1"/>
    <w:rsid w:val="00230765"/>
    <w:rsid w:val="00230D18"/>
    <w:rsid w:val="002319E4"/>
    <w:rsid w:val="00234633"/>
    <w:rsid w:val="002349FA"/>
    <w:rsid w:val="00234C02"/>
    <w:rsid w:val="00234C32"/>
    <w:rsid w:val="00235585"/>
    <w:rsid w:val="00235632"/>
    <w:rsid w:val="00235872"/>
    <w:rsid w:val="002367D5"/>
    <w:rsid w:val="00240ED5"/>
    <w:rsid w:val="00241559"/>
    <w:rsid w:val="00241C5B"/>
    <w:rsid w:val="00242A26"/>
    <w:rsid w:val="00242D5F"/>
    <w:rsid w:val="002435B3"/>
    <w:rsid w:val="00244028"/>
    <w:rsid w:val="00244EE8"/>
    <w:rsid w:val="002458EB"/>
    <w:rsid w:val="002466DD"/>
    <w:rsid w:val="00247895"/>
    <w:rsid w:val="00247D58"/>
    <w:rsid w:val="002500C8"/>
    <w:rsid w:val="002536C1"/>
    <w:rsid w:val="00253CA8"/>
    <w:rsid w:val="00253CDC"/>
    <w:rsid w:val="00254A1F"/>
    <w:rsid w:val="00255D53"/>
    <w:rsid w:val="00256B6B"/>
    <w:rsid w:val="00257543"/>
    <w:rsid w:val="002609C7"/>
    <w:rsid w:val="00260AB8"/>
    <w:rsid w:val="002617E7"/>
    <w:rsid w:val="00264228"/>
    <w:rsid w:val="00264334"/>
    <w:rsid w:val="0026473E"/>
    <w:rsid w:val="002649A0"/>
    <w:rsid w:val="00264F65"/>
    <w:rsid w:val="002661BB"/>
    <w:rsid w:val="002661E1"/>
    <w:rsid w:val="00266214"/>
    <w:rsid w:val="00266F15"/>
    <w:rsid w:val="00267023"/>
    <w:rsid w:val="002672A4"/>
    <w:rsid w:val="00267384"/>
    <w:rsid w:val="00267C83"/>
    <w:rsid w:val="00270875"/>
    <w:rsid w:val="0027144F"/>
    <w:rsid w:val="00271813"/>
    <w:rsid w:val="00271980"/>
    <w:rsid w:val="00271F3A"/>
    <w:rsid w:val="00271F61"/>
    <w:rsid w:val="00273278"/>
    <w:rsid w:val="0027370B"/>
    <w:rsid w:val="002737F4"/>
    <w:rsid w:val="00273B69"/>
    <w:rsid w:val="00273CB1"/>
    <w:rsid w:val="00274948"/>
    <w:rsid w:val="00277A11"/>
    <w:rsid w:val="002805F5"/>
    <w:rsid w:val="00280751"/>
    <w:rsid w:val="0028280A"/>
    <w:rsid w:val="00282C16"/>
    <w:rsid w:val="00282F56"/>
    <w:rsid w:val="00285DEB"/>
    <w:rsid w:val="00286ACD"/>
    <w:rsid w:val="0028714A"/>
    <w:rsid w:val="00287838"/>
    <w:rsid w:val="00290669"/>
    <w:rsid w:val="002907B5"/>
    <w:rsid w:val="00291539"/>
    <w:rsid w:val="002929D9"/>
    <w:rsid w:val="00292EB7"/>
    <w:rsid w:val="00296227"/>
    <w:rsid w:val="002965D3"/>
    <w:rsid w:val="002966C3"/>
    <w:rsid w:val="00296799"/>
    <w:rsid w:val="00296F44"/>
    <w:rsid w:val="002974F9"/>
    <w:rsid w:val="0029777D"/>
    <w:rsid w:val="002A055E"/>
    <w:rsid w:val="002A08E2"/>
    <w:rsid w:val="002A16E9"/>
    <w:rsid w:val="002A1D4E"/>
    <w:rsid w:val="002A2869"/>
    <w:rsid w:val="002A2DDC"/>
    <w:rsid w:val="002A2F28"/>
    <w:rsid w:val="002A578E"/>
    <w:rsid w:val="002A75FD"/>
    <w:rsid w:val="002A7615"/>
    <w:rsid w:val="002B1AA0"/>
    <w:rsid w:val="002B1E40"/>
    <w:rsid w:val="002B24D6"/>
    <w:rsid w:val="002B3E38"/>
    <w:rsid w:val="002B4092"/>
    <w:rsid w:val="002B4193"/>
    <w:rsid w:val="002B4A6B"/>
    <w:rsid w:val="002B5140"/>
    <w:rsid w:val="002B736E"/>
    <w:rsid w:val="002C00E9"/>
    <w:rsid w:val="002C16A6"/>
    <w:rsid w:val="002C1D14"/>
    <w:rsid w:val="002C224C"/>
    <w:rsid w:val="002C27AE"/>
    <w:rsid w:val="002C41E6"/>
    <w:rsid w:val="002C43C7"/>
    <w:rsid w:val="002C45A6"/>
    <w:rsid w:val="002C4980"/>
    <w:rsid w:val="002C57B0"/>
    <w:rsid w:val="002C68AB"/>
    <w:rsid w:val="002C7D9A"/>
    <w:rsid w:val="002D0586"/>
    <w:rsid w:val="002D071A"/>
    <w:rsid w:val="002D2014"/>
    <w:rsid w:val="002D2210"/>
    <w:rsid w:val="002D2F41"/>
    <w:rsid w:val="002D34B2"/>
    <w:rsid w:val="002D36FA"/>
    <w:rsid w:val="002D48B0"/>
    <w:rsid w:val="002D4A63"/>
    <w:rsid w:val="002D5B37"/>
    <w:rsid w:val="002D701C"/>
    <w:rsid w:val="002D706D"/>
    <w:rsid w:val="002D7637"/>
    <w:rsid w:val="002E17F2"/>
    <w:rsid w:val="002E1B11"/>
    <w:rsid w:val="002E1B9B"/>
    <w:rsid w:val="002E3344"/>
    <w:rsid w:val="002E5408"/>
    <w:rsid w:val="002E5B85"/>
    <w:rsid w:val="002E61E9"/>
    <w:rsid w:val="002E74D3"/>
    <w:rsid w:val="002E7CAE"/>
    <w:rsid w:val="002F057D"/>
    <w:rsid w:val="002F1005"/>
    <w:rsid w:val="002F13E4"/>
    <w:rsid w:val="002F234E"/>
    <w:rsid w:val="002F2771"/>
    <w:rsid w:val="002F37A9"/>
    <w:rsid w:val="002F4AB8"/>
    <w:rsid w:val="002F6DFD"/>
    <w:rsid w:val="002F7FB3"/>
    <w:rsid w:val="0030053A"/>
    <w:rsid w:val="003005C2"/>
    <w:rsid w:val="00301CE6"/>
    <w:rsid w:val="0030256B"/>
    <w:rsid w:val="0030501F"/>
    <w:rsid w:val="00305D08"/>
    <w:rsid w:val="00306523"/>
    <w:rsid w:val="00307BA1"/>
    <w:rsid w:val="00311702"/>
    <w:rsid w:val="00311752"/>
    <w:rsid w:val="00311CF8"/>
    <w:rsid w:val="00311E82"/>
    <w:rsid w:val="00312F78"/>
    <w:rsid w:val="003137E0"/>
    <w:rsid w:val="00313FD6"/>
    <w:rsid w:val="00314012"/>
    <w:rsid w:val="003143BD"/>
    <w:rsid w:val="00315363"/>
    <w:rsid w:val="00315592"/>
    <w:rsid w:val="00316E0E"/>
    <w:rsid w:val="00317273"/>
    <w:rsid w:val="003203ED"/>
    <w:rsid w:val="00321750"/>
    <w:rsid w:val="00322BC1"/>
    <w:rsid w:val="00322C9F"/>
    <w:rsid w:val="00322CA6"/>
    <w:rsid w:val="0032402A"/>
    <w:rsid w:val="00324D23"/>
    <w:rsid w:val="00325AC7"/>
    <w:rsid w:val="0032639F"/>
    <w:rsid w:val="003268E0"/>
    <w:rsid w:val="00327075"/>
    <w:rsid w:val="00331156"/>
    <w:rsid w:val="00331751"/>
    <w:rsid w:val="0033178D"/>
    <w:rsid w:val="003326C5"/>
    <w:rsid w:val="00333AC7"/>
    <w:rsid w:val="00334579"/>
    <w:rsid w:val="00335858"/>
    <w:rsid w:val="00335F1C"/>
    <w:rsid w:val="00335FC3"/>
    <w:rsid w:val="00336BDA"/>
    <w:rsid w:val="00336C6D"/>
    <w:rsid w:val="00342BD7"/>
    <w:rsid w:val="00342E5D"/>
    <w:rsid w:val="00345843"/>
    <w:rsid w:val="00346DB5"/>
    <w:rsid w:val="003477B1"/>
    <w:rsid w:val="003511F9"/>
    <w:rsid w:val="003517E9"/>
    <w:rsid w:val="0035216F"/>
    <w:rsid w:val="00353176"/>
    <w:rsid w:val="00353ACE"/>
    <w:rsid w:val="00353AF7"/>
    <w:rsid w:val="0035436F"/>
    <w:rsid w:val="00354D08"/>
    <w:rsid w:val="00354EE4"/>
    <w:rsid w:val="00354F42"/>
    <w:rsid w:val="00355234"/>
    <w:rsid w:val="0035557C"/>
    <w:rsid w:val="00355A45"/>
    <w:rsid w:val="003564B0"/>
    <w:rsid w:val="00356E67"/>
    <w:rsid w:val="00357380"/>
    <w:rsid w:val="00357F8A"/>
    <w:rsid w:val="003602D9"/>
    <w:rsid w:val="003604CE"/>
    <w:rsid w:val="00363301"/>
    <w:rsid w:val="003634DE"/>
    <w:rsid w:val="00364AEB"/>
    <w:rsid w:val="003652B1"/>
    <w:rsid w:val="00367886"/>
    <w:rsid w:val="00370E47"/>
    <w:rsid w:val="0037104F"/>
    <w:rsid w:val="00371978"/>
    <w:rsid w:val="00371FFC"/>
    <w:rsid w:val="003724A8"/>
    <w:rsid w:val="00373C2B"/>
    <w:rsid w:val="003742AC"/>
    <w:rsid w:val="00376D4B"/>
    <w:rsid w:val="003778E6"/>
    <w:rsid w:val="0037796E"/>
    <w:rsid w:val="00377CE1"/>
    <w:rsid w:val="0038177D"/>
    <w:rsid w:val="00382298"/>
    <w:rsid w:val="00382CF4"/>
    <w:rsid w:val="003843FC"/>
    <w:rsid w:val="00384D4A"/>
    <w:rsid w:val="00384F6B"/>
    <w:rsid w:val="00385BF0"/>
    <w:rsid w:val="00390244"/>
    <w:rsid w:val="00392C58"/>
    <w:rsid w:val="00392D42"/>
    <w:rsid w:val="003933BC"/>
    <w:rsid w:val="00393991"/>
    <w:rsid w:val="003939FF"/>
    <w:rsid w:val="00393D27"/>
    <w:rsid w:val="0039444E"/>
    <w:rsid w:val="00396316"/>
    <w:rsid w:val="00397751"/>
    <w:rsid w:val="003A1D8D"/>
    <w:rsid w:val="003A2223"/>
    <w:rsid w:val="003A2400"/>
    <w:rsid w:val="003A2A0F"/>
    <w:rsid w:val="003A3BB6"/>
    <w:rsid w:val="003A4491"/>
    <w:rsid w:val="003A45A1"/>
    <w:rsid w:val="003A57B5"/>
    <w:rsid w:val="003A5B0A"/>
    <w:rsid w:val="003A6BAC"/>
    <w:rsid w:val="003A70A4"/>
    <w:rsid w:val="003A70B0"/>
    <w:rsid w:val="003A7EF3"/>
    <w:rsid w:val="003B159C"/>
    <w:rsid w:val="003B1DC7"/>
    <w:rsid w:val="003B334D"/>
    <w:rsid w:val="003B3566"/>
    <w:rsid w:val="003B369F"/>
    <w:rsid w:val="003B36A3"/>
    <w:rsid w:val="003B45FB"/>
    <w:rsid w:val="003B4640"/>
    <w:rsid w:val="003B56B6"/>
    <w:rsid w:val="003B64BB"/>
    <w:rsid w:val="003B7FE5"/>
    <w:rsid w:val="003C0665"/>
    <w:rsid w:val="003C1020"/>
    <w:rsid w:val="003C11C8"/>
    <w:rsid w:val="003C1994"/>
    <w:rsid w:val="003C2702"/>
    <w:rsid w:val="003C7806"/>
    <w:rsid w:val="003D109F"/>
    <w:rsid w:val="003D1A18"/>
    <w:rsid w:val="003D2478"/>
    <w:rsid w:val="003D3C45"/>
    <w:rsid w:val="003D5B1F"/>
    <w:rsid w:val="003D5D08"/>
    <w:rsid w:val="003D5E55"/>
    <w:rsid w:val="003D693F"/>
    <w:rsid w:val="003D75B5"/>
    <w:rsid w:val="003E15FA"/>
    <w:rsid w:val="003E2A32"/>
    <w:rsid w:val="003E37F2"/>
    <w:rsid w:val="003E4F6D"/>
    <w:rsid w:val="003E55E4"/>
    <w:rsid w:val="003E5D0E"/>
    <w:rsid w:val="003E74E3"/>
    <w:rsid w:val="003E7793"/>
    <w:rsid w:val="003E7C9E"/>
    <w:rsid w:val="003F05C7"/>
    <w:rsid w:val="003F0994"/>
    <w:rsid w:val="003F21F9"/>
    <w:rsid w:val="003F2619"/>
    <w:rsid w:val="003F2CC5"/>
    <w:rsid w:val="003F2CD4"/>
    <w:rsid w:val="003F3A2B"/>
    <w:rsid w:val="003F4132"/>
    <w:rsid w:val="003F5130"/>
    <w:rsid w:val="003F585F"/>
    <w:rsid w:val="003F6BBE"/>
    <w:rsid w:val="004000E8"/>
    <w:rsid w:val="00401520"/>
    <w:rsid w:val="00401CEC"/>
    <w:rsid w:val="00402E2B"/>
    <w:rsid w:val="0040512B"/>
    <w:rsid w:val="00405CA5"/>
    <w:rsid w:val="004074DA"/>
    <w:rsid w:val="00407CD3"/>
    <w:rsid w:val="00410134"/>
    <w:rsid w:val="00410B72"/>
    <w:rsid w:val="00410CCF"/>
    <w:rsid w:val="00410F18"/>
    <w:rsid w:val="0041263E"/>
    <w:rsid w:val="0041304D"/>
    <w:rsid w:val="00413AAC"/>
    <w:rsid w:val="00413E92"/>
    <w:rsid w:val="0041764B"/>
    <w:rsid w:val="0041786C"/>
    <w:rsid w:val="00421105"/>
    <w:rsid w:val="00421150"/>
    <w:rsid w:val="0042134B"/>
    <w:rsid w:val="0042212A"/>
    <w:rsid w:val="00422AA4"/>
    <w:rsid w:val="004242F4"/>
    <w:rsid w:val="00425203"/>
    <w:rsid w:val="0042722A"/>
    <w:rsid w:val="00427248"/>
    <w:rsid w:val="00434192"/>
    <w:rsid w:val="0043445A"/>
    <w:rsid w:val="00434467"/>
    <w:rsid w:val="004344D7"/>
    <w:rsid w:val="00434CA1"/>
    <w:rsid w:val="0043506F"/>
    <w:rsid w:val="00436F44"/>
    <w:rsid w:val="00437447"/>
    <w:rsid w:val="0043765A"/>
    <w:rsid w:val="00440244"/>
    <w:rsid w:val="0044028B"/>
    <w:rsid w:val="00440D33"/>
    <w:rsid w:val="00441465"/>
    <w:rsid w:val="00441A92"/>
    <w:rsid w:val="004431DC"/>
    <w:rsid w:val="00443274"/>
    <w:rsid w:val="004449B5"/>
    <w:rsid w:val="00444F56"/>
    <w:rsid w:val="00444FC6"/>
    <w:rsid w:val="00445A09"/>
    <w:rsid w:val="00445DB7"/>
    <w:rsid w:val="0044635D"/>
    <w:rsid w:val="00446488"/>
    <w:rsid w:val="00447A0B"/>
    <w:rsid w:val="0045172E"/>
    <w:rsid w:val="004517AA"/>
    <w:rsid w:val="00451FDB"/>
    <w:rsid w:val="00452CAC"/>
    <w:rsid w:val="004552F1"/>
    <w:rsid w:val="004571AD"/>
    <w:rsid w:val="00457564"/>
    <w:rsid w:val="00457565"/>
    <w:rsid w:val="00457B71"/>
    <w:rsid w:val="00457BAD"/>
    <w:rsid w:val="00460B68"/>
    <w:rsid w:val="0046188C"/>
    <w:rsid w:val="00462DD0"/>
    <w:rsid w:val="00464689"/>
    <w:rsid w:val="0046658A"/>
    <w:rsid w:val="004669E2"/>
    <w:rsid w:val="004676E7"/>
    <w:rsid w:val="0046790A"/>
    <w:rsid w:val="00470C31"/>
    <w:rsid w:val="0047116E"/>
    <w:rsid w:val="00471DE0"/>
    <w:rsid w:val="004734D0"/>
    <w:rsid w:val="0047556B"/>
    <w:rsid w:val="00476393"/>
    <w:rsid w:val="00477768"/>
    <w:rsid w:val="00480721"/>
    <w:rsid w:val="00481247"/>
    <w:rsid w:val="004836DC"/>
    <w:rsid w:val="00483998"/>
    <w:rsid w:val="0048444E"/>
    <w:rsid w:val="0048485B"/>
    <w:rsid w:val="00484B82"/>
    <w:rsid w:val="00484FBD"/>
    <w:rsid w:val="00486D99"/>
    <w:rsid w:val="00492AAB"/>
    <w:rsid w:val="00492BC5"/>
    <w:rsid w:val="004942CD"/>
    <w:rsid w:val="004949C8"/>
    <w:rsid w:val="00494CBB"/>
    <w:rsid w:val="0049626A"/>
    <w:rsid w:val="004964F1"/>
    <w:rsid w:val="004965B9"/>
    <w:rsid w:val="004A16BC"/>
    <w:rsid w:val="004A1A24"/>
    <w:rsid w:val="004A2B94"/>
    <w:rsid w:val="004A3EF7"/>
    <w:rsid w:val="004A5DB6"/>
    <w:rsid w:val="004A655B"/>
    <w:rsid w:val="004A6787"/>
    <w:rsid w:val="004A75C0"/>
    <w:rsid w:val="004B1D71"/>
    <w:rsid w:val="004B39E3"/>
    <w:rsid w:val="004B3EEA"/>
    <w:rsid w:val="004B446E"/>
    <w:rsid w:val="004B4BDF"/>
    <w:rsid w:val="004B4EB6"/>
    <w:rsid w:val="004B6477"/>
    <w:rsid w:val="004B6F6A"/>
    <w:rsid w:val="004B7C0C"/>
    <w:rsid w:val="004C064D"/>
    <w:rsid w:val="004C1EDF"/>
    <w:rsid w:val="004C209D"/>
    <w:rsid w:val="004C267A"/>
    <w:rsid w:val="004C3729"/>
    <w:rsid w:val="004C3898"/>
    <w:rsid w:val="004C48F9"/>
    <w:rsid w:val="004C536F"/>
    <w:rsid w:val="004C6E0B"/>
    <w:rsid w:val="004C7C52"/>
    <w:rsid w:val="004D0809"/>
    <w:rsid w:val="004D1D04"/>
    <w:rsid w:val="004D25B8"/>
    <w:rsid w:val="004D36B1"/>
    <w:rsid w:val="004D4243"/>
    <w:rsid w:val="004D4E16"/>
    <w:rsid w:val="004D535C"/>
    <w:rsid w:val="004D5C88"/>
    <w:rsid w:val="004D68DF"/>
    <w:rsid w:val="004D7EBD"/>
    <w:rsid w:val="004E17B8"/>
    <w:rsid w:val="004E222E"/>
    <w:rsid w:val="004E2680"/>
    <w:rsid w:val="004E28F9"/>
    <w:rsid w:val="004E462E"/>
    <w:rsid w:val="004E4E7C"/>
    <w:rsid w:val="004E56DC"/>
    <w:rsid w:val="004E5BF7"/>
    <w:rsid w:val="004E720E"/>
    <w:rsid w:val="004E76F4"/>
    <w:rsid w:val="004F08F7"/>
    <w:rsid w:val="004F0A4D"/>
    <w:rsid w:val="004F0B4E"/>
    <w:rsid w:val="004F0B6C"/>
    <w:rsid w:val="004F2078"/>
    <w:rsid w:val="004F267A"/>
    <w:rsid w:val="004F40CA"/>
    <w:rsid w:val="004F4DA3"/>
    <w:rsid w:val="004F5FB1"/>
    <w:rsid w:val="004F7356"/>
    <w:rsid w:val="004F7AFD"/>
    <w:rsid w:val="0050061D"/>
    <w:rsid w:val="00506557"/>
    <w:rsid w:val="005066C5"/>
    <w:rsid w:val="0050677A"/>
    <w:rsid w:val="005108BD"/>
    <w:rsid w:val="005108D8"/>
    <w:rsid w:val="00511242"/>
    <w:rsid w:val="005116F9"/>
    <w:rsid w:val="00514038"/>
    <w:rsid w:val="00514831"/>
    <w:rsid w:val="005151D7"/>
    <w:rsid w:val="005153A7"/>
    <w:rsid w:val="0051606B"/>
    <w:rsid w:val="00517A92"/>
    <w:rsid w:val="005210EF"/>
    <w:rsid w:val="005219CF"/>
    <w:rsid w:val="00521CA2"/>
    <w:rsid w:val="00523244"/>
    <w:rsid w:val="005240B5"/>
    <w:rsid w:val="00524F93"/>
    <w:rsid w:val="005265F8"/>
    <w:rsid w:val="005269F5"/>
    <w:rsid w:val="00530CA7"/>
    <w:rsid w:val="00531666"/>
    <w:rsid w:val="00532555"/>
    <w:rsid w:val="005346E1"/>
    <w:rsid w:val="00534B59"/>
    <w:rsid w:val="005353CD"/>
    <w:rsid w:val="00535F24"/>
    <w:rsid w:val="00536759"/>
    <w:rsid w:val="00537C62"/>
    <w:rsid w:val="00537CB3"/>
    <w:rsid w:val="0054445A"/>
    <w:rsid w:val="00545DE3"/>
    <w:rsid w:val="00546970"/>
    <w:rsid w:val="00546B7A"/>
    <w:rsid w:val="005502D8"/>
    <w:rsid w:val="00550378"/>
    <w:rsid w:val="00551097"/>
    <w:rsid w:val="00551F88"/>
    <w:rsid w:val="005520E9"/>
    <w:rsid w:val="005527FE"/>
    <w:rsid w:val="005547D6"/>
    <w:rsid w:val="00554E19"/>
    <w:rsid w:val="0055655B"/>
    <w:rsid w:val="0055740F"/>
    <w:rsid w:val="00557FC4"/>
    <w:rsid w:val="005604B6"/>
    <w:rsid w:val="0056121F"/>
    <w:rsid w:val="0056398C"/>
    <w:rsid w:val="00563B65"/>
    <w:rsid w:val="00564612"/>
    <w:rsid w:val="00564CA9"/>
    <w:rsid w:val="00566CC0"/>
    <w:rsid w:val="00566F61"/>
    <w:rsid w:val="00567733"/>
    <w:rsid w:val="005703D4"/>
    <w:rsid w:val="00570B9E"/>
    <w:rsid w:val="00571381"/>
    <w:rsid w:val="00572505"/>
    <w:rsid w:val="005731E5"/>
    <w:rsid w:val="005743E4"/>
    <w:rsid w:val="0057564C"/>
    <w:rsid w:val="0057661C"/>
    <w:rsid w:val="005779EF"/>
    <w:rsid w:val="0058067E"/>
    <w:rsid w:val="0058236D"/>
    <w:rsid w:val="00582809"/>
    <w:rsid w:val="005828BB"/>
    <w:rsid w:val="00582FBB"/>
    <w:rsid w:val="005836B4"/>
    <w:rsid w:val="00583E4C"/>
    <w:rsid w:val="00584D8C"/>
    <w:rsid w:val="0058573A"/>
    <w:rsid w:val="0058798C"/>
    <w:rsid w:val="005900FA"/>
    <w:rsid w:val="00591257"/>
    <w:rsid w:val="005921CB"/>
    <w:rsid w:val="005935A4"/>
    <w:rsid w:val="00593EB4"/>
    <w:rsid w:val="005948C2"/>
    <w:rsid w:val="00595630"/>
    <w:rsid w:val="00595C77"/>
    <w:rsid w:val="00595DCA"/>
    <w:rsid w:val="005968A0"/>
    <w:rsid w:val="00597030"/>
    <w:rsid w:val="0059779B"/>
    <w:rsid w:val="005A15D2"/>
    <w:rsid w:val="005A179B"/>
    <w:rsid w:val="005A209A"/>
    <w:rsid w:val="005A3EB5"/>
    <w:rsid w:val="005A662D"/>
    <w:rsid w:val="005B068A"/>
    <w:rsid w:val="005B0950"/>
    <w:rsid w:val="005B0D39"/>
    <w:rsid w:val="005B0FE5"/>
    <w:rsid w:val="005B1409"/>
    <w:rsid w:val="005B2E54"/>
    <w:rsid w:val="005B2FD2"/>
    <w:rsid w:val="005B3279"/>
    <w:rsid w:val="005B35D7"/>
    <w:rsid w:val="005B392A"/>
    <w:rsid w:val="005B39A3"/>
    <w:rsid w:val="005B3AA3"/>
    <w:rsid w:val="005B46E6"/>
    <w:rsid w:val="005B5E3E"/>
    <w:rsid w:val="005B683C"/>
    <w:rsid w:val="005B6F83"/>
    <w:rsid w:val="005C0229"/>
    <w:rsid w:val="005C0A65"/>
    <w:rsid w:val="005C0CF0"/>
    <w:rsid w:val="005C3674"/>
    <w:rsid w:val="005C40B3"/>
    <w:rsid w:val="005C74FB"/>
    <w:rsid w:val="005D1602"/>
    <w:rsid w:val="005D1C10"/>
    <w:rsid w:val="005D1C11"/>
    <w:rsid w:val="005D1E51"/>
    <w:rsid w:val="005D205B"/>
    <w:rsid w:val="005D2B20"/>
    <w:rsid w:val="005D3DC3"/>
    <w:rsid w:val="005D5C45"/>
    <w:rsid w:val="005D7A9D"/>
    <w:rsid w:val="005D7C4E"/>
    <w:rsid w:val="005E08F1"/>
    <w:rsid w:val="005E0C48"/>
    <w:rsid w:val="005E0F06"/>
    <w:rsid w:val="005E2308"/>
    <w:rsid w:val="005E2330"/>
    <w:rsid w:val="005E385F"/>
    <w:rsid w:val="005E3CAA"/>
    <w:rsid w:val="005E3EA1"/>
    <w:rsid w:val="005E4487"/>
    <w:rsid w:val="005E5334"/>
    <w:rsid w:val="005E5B81"/>
    <w:rsid w:val="005E7F92"/>
    <w:rsid w:val="005F2CB1"/>
    <w:rsid w:val="005F3025"/>
    <w:rsid w:val="005F5FEF"/>
    <w:rsid w:val="005F618C"/>
    <w:rsid w:val="005F6CB0"/>
    <w:rsid w:val="005F70BD"/>
    <w:rsid w:val="005F719B"/>
    <w:rsid w:val="005F7B60"/>
    <w:rsid w:val="00602303"/>
    <w:rsid w:val="0060283C"/>
    <w:rsid w:val="00603790"/>
    <w:rsid w:val="006041AD"/>
    <w:rsid w:val="00604F14"/>
    <w:rsid w:val="006052AA"/>
    <w:rsid w:val="0060555C"/>
    <w:rsid w:val="0060651E"/>
    <w:rsid w:val="00606AEE"/>
    <w:rsid w:val="006070C0"/>
    <w:rsid w:val="00607565"/>
    <w:rsid w:val="00610EB1"/>
    <w:rsid w:val="006116D4"/>
    <w:rsid w:val="00611B83"/>
    <w:rsid w:val="00613257"/>
    <w:rsid w:val="006133C1"/>
    <w:rsid w:val="00616060"/>
    <w:rsid w:val="00616E9F"/>
    <w:rsid w:val="00620A71"/>
    <w:rsid w:val="00620D80"/>
    <w:rsid w:val="00622C6E"/>
    <w:rsid w:val="006234A6"/>
    <w:rsid w:val="0062392B"/>
    <w:rsid w:val="00623FCC"/>
    <w:rsid w:val="00624959"/>
    <w:rsid w:val="0062668A"/>
    <w:rsid w:val="00626C02"/>
    <w:rsid w:val="00630001"/>
    <w:rsid w:val="00630C04"/>
    <w:rsid w:val="006311B3"/>
    <w:rsid w:val="0063284C"/>
    <w:rsid w:val="006338F7"/>
    <w:rsid w:val="00636398"/>
    <w:rsid w:val="006368D3"/>
    <w:rsid w:val="006377EC"/>
    <w:rsid w:val="006403EC"/>
    <w:rsid w:val="0064151F"/>
    <w:rsid w:val="00641533"/>
    <w:rsid w:val="00641BEA"/>
    <w:rsid w:val="0064208D"/>
    <w:rsid w:val="00642D33"/>
    <w:rsid w:val="00643475"/>
    <w:rsid w:val="0064396A"/>
    <w:rsid w:val="0064620F"/>
    <w:rsid w:val="0064624E"/>
    <w:rsid w:val="0064665A"/>
    <w:rsid w:val="0064669B"/>
    <w:rsid w:val="00646D25"/>
    <w:rsid w:val="00650AB9"/>
    <w:rsid w:val="00653763"/>
    <w:rsid w:val="00653F8B"/>
    <w:rsid w:val="00654E12"/>
    <w:rsid w:val="00655733"/>
    <w:rsid w:val="00655ACD"/>
    <w:rsid w:val="006563A9"/>
    <w:rsid w:val="00656A92"/>
    <w:rsid w:val="00656DDE"/>
    <w:rsid w:val="0066011D"/>
    <w:rsid w:val="006601C3"/>
    <w:rsid w:val="006607C0"/>
    <w:rsid w:val="006613A6"/>
    <w:rsid w:val="006626A1"/>
    <w:rsid w:val="006627A2"/>
    <w:rsid w:val="006628C3"/>
    <w:rsid w:val="006634E6"/>
    <w:rsid w:val="006655EE"/>
    <w:rsid w:val="00665E89"/>
    <w:rsid w:val="00666A01"/>
    <w:rsid w:val="00667146"/>
    <w:rsid w:val="006675D7"/>
    <w:rsid w:val="00667CD4"/>
    <w:rsid w:val="00667EE7"/>
    <w:rsid w:val="0067001C"/>
    <w:rsid w:val="0067017C"/>
    <w:rsid w:val="0067037E"/>
    <w:rsid w:val="00670854"/>
    <w:rsid w:val="00670922"/>
    <w:rsid w:val="00670BE1"/>
    <w:rsid w:val="00671A2C"/>
    <w:rsid w:val="00671CDA"/>
    <w:rsid w:val="0067218F"/>
    <w:rsid w:val="00672DEF"/>
    <w:rsid w:val="006736BC"/>
    <w:rsid w:val="00673907"/>
    <w:rsid w:val="006741F2"/>
    <w:rsid w:val="00674CC3"/>
    <w:rsid w:val="006754E8"/>
    <w:rsid w:val="006755D0"/>
    <w:rsid w:val="00675C72"/>
    <w:rsid w:val="006771F9"/>
    <w:rsid w:val="006773DA"/>
    <w:rsid w:val="006776D7"/>
    <w:rsid w:val="0067784D"/>
    <w:rsid w:val="00681003"/>
    <w:rsid w:val="00681564"/>
    <w:rsid w:val="006817C9"/>
    <w:rsid w:val="00683004"/>
    <w:rsid w:val="006830D9"/>
    <w:rsid w:val="00683ECE"/>
    <w:rsid w:val="006850CC"/>
    <w:rsid w:val="00686BC9"/>
    <w:rsid w:val="006870CA"/>
    <w:rsid w:val="00687627"/>
    <w:rsid w:val="00690555"/>
    <w:rsid w:val="006934B5"/>
    <w:rsid w:val="00693CDD"/>
    <w:rsid w:val="00695227"/>
    <w:rsid w:val="00695581"/>
    <w:rsid w:val="00695BC1"/>
    <w:rsid w:val="00695F9A"/>
    <w:rsid w:val="00695FC2"/>
    <w:rsid w:val="00696949"/>
    <w:rsid w:val="00697052"/>
    <w:rsid w:val="00697AA4"/>
    <w:rsid w:val="00697EFB"/>
    <w:rsid w:val="006A1670"/>
    <w:rsid w:val="006A1A56"/>
    <w:rsid w:val="006A1E16"/>
    <w:rsid w:val="006A265C"/>
    <w:rsid w:val="006A3411"/>
    <w:rsid w:val="006A3B4A"/>
    <w:rsid w:val="006A4505"/>
    <w:rsid w:val="006A46FB"/>
    <w:rsid w:val="006A47BF"/>
    <w:rsid w:val="006A4B28"/>
    <w:rsid w:val="006A5E28"/>
    <w:rsid w:val="006A697B"/>
    <w:rsid w:val="006A7AFF"/>
    <w:rsid w:val="006A7D1D"/>
    <w:rsid w:val="006B0432"/>
    <w:rsid w:val="006B0FE0"/>
    <w:rsid w:val="006B10DC"/>
    <w:rsid w:val="006B1816"/>
    <w:rsid w:val="006B1B92"/>
    <w:rsid w:val="006B1C57"/>
    <w:rsid w:val="006B2099"/>
    <w:rsid w:val="006B30C7"/>
    <w:rsid w:val="006B35B9"/>
    <w:rsid w:val="006B47E7"/>
    <w:rsid w:val="006B50CF"/>
    <w:rsid w:val="006B57A8"/>
    <w:rsid w:val="006B7E3E"/>
    <w:rsid w:val="006C03B8"/>
    <w:rsid w:val="006C5AD4"/>
    <w:rsid w:val="006C5EC9"/>
    <w:rsid w:val="006C6059"/>
    <w:rsid w:val="006C6466"/>
    <w:rsid w:val="006C7522"/>
    <w:rsid w:val="006C7F95"/>
    <w:rsid w:val="006D0604"/>
    <w:rsid w:val="006D0DA3"/>
    <w:rsid w:val="006D193A"/>
    <w:rsid w:val="006D1CF7"/>
    <w:rsid w:val="006D330D"/>
    <w:rsid w:val="006D3802"/>
    <w:rsid w:val="006D3B44"/>
    <w:rsid w:val="006D46E4"/>
    <w:rsid w:val="006D48FD"/>
    <w:rsid w:val="006D64EA"/>
    <w:rsid w:val="006D6F08"/>
    <w:rsid w:val="006E0130"/>
    <w:rsid w:val="006E0332"/>
    <w:rsid w:val="006E062C"/>
    <w:rsid w:val="006E19B7"/>
    <w:rsid w:val="006E1C82"/>
    <w:rsid w:val="006E28B7"/>
    <w:rsid w:val="006E2A9B"/>
    <w:rsid w:val="006E3310"/>
    <w:rsid w:val="006E3C92"/>
    <w:rsid w:val="006E4E39"/>
    <w:rsid w:val="006E552F"/>
    <w:rsid w:val="006E565E"/>
    <w:rsid w:val="006E5C95"/>
    <w:rsid w:val="006E673D"/>
    <w:rsid w:val="006E700A"/>
    <w:rsid w:val="006E7D3B"/>
    <w:rsid w:val="006F0373"/>
    <w:rsid w:val="006F127C"/>
    <w:rsid w:val="006F1B70"/>
    <w:rsid w:val="006F200D"/>
    <w:rsid w:val="006F341D"/>
    <w:rsid w:val="006F3CDE"/>
    <w:rsid w:val="006F4D87"/>
    <w:rsid w:val="006F51BF"/>
    <w:rsid w:val="006F53BE"/>
    <w:rsid w:val="006F581A"/>
    <w:rsid w:val="006F58D4"/>
    <w:rsid w:val="006F6582"/>
    <w:rsid w:val="006F6F2A"/>
    <w:rsid w:val="00700244"/>
    <w:rsid w:val="007010B2"/>
    <w:rsid w:val="00701AAE"/>
    <w:rsid w:val="0070346E"/>
    <w:rsid w:val="007035F7"/>
    <w:rsid w:val="007039AA"/>
    <w:rsid w:val="00704EDB"/>
    <w:rsid w:val="00705BB1"/>
    <w:rsid w:val="00706101"/>
    <w:rsid w:val="007065B0"/>
    <w:rsid w:val="00707072"/>
    <w:rsid w:val="00707BE2"/>
    <w:rsid w:val="00707D61"/>
    <w:rsid w:val="0071020F"/>
    <w:rsid w:val="00710621"/>
    <w:rsid w:val="00710CA4"/>
    <w:rsid w:val="007116D3"/>
    <w:rsid w:val="007119B9"/>
    <w:rsid w:val="00711B52"/>
    <w:rsid w:val="00712287"/>
    <w:rsid w:val="00712772"/>
    <w:rsid w:val="007148D3"/>
    <w:rsid w:val="00715B9A"/>
    <w:rsid w:val="00715D12"/>
    <w:rsid w:val="007169B9"/>
    <w:rsid w:val="0071765B"/>
    <w:rsid w:val="007179BE"/>
    <w:rsid w:val="00717D99"/>
    <w:rsid w:val="00720BAC"/>
    <w:rsid w:val="00721438"/>
    <w:rsid w:val="00721B32"/>
    <w:rsid w:val="0072288A"/>
    <w:rsid w:val="00723ADE"/>
    <w:rsid w:val="00724D76"/>
    <w:rsid w:val="0072524F"/>
    <w:rsid w:val="007256B1"/>
    <w:rsid w:val="007257D0"/>
    <w:rsid w:val="0072606F"/>
    <w:rsid w:val="00726EA6"/>
    <w:rsid w:val="00727208"/>
    <w:rsid w:val="00727300"/>
    <w:rsid w:val="00727680"/>
    <w:rsid w:val="007277C2"/>
    <w:rsid w:val="00727842"/>
    <w:rsid w:val="00731018"/>
    <w:rsid w:val="007327BE"/>
    <w:rsid w:val="00732F4F"/>
    <w:rsid w:val="00732F9D"/>
    <w:rsid w:val="00733B3C"/>
    <w:rsid w:val="00733CF7"/>
    <w:rsid w:val="007348B1"/>
    <w:rsid w:val="00734E0F"/>
    <w:rsid w:val="00735F07"/>
    <w:rsid w:val="0073611F"/>
    <w:rsid w:val="007361AC"/>
    <w:rsid w:val="007362A6"/>
    <w:rsid w:val="00736D7D"/>
    <w:rsid w:val="00737141"/>
    <w:rsid w:val="0074026A"/>
    <w:rsid w:val="00740E58"/>
    <w:rsid w:val="00741035"/>
    <w:rsid w:val="0074237C"/>
    <w:rsid w:val="007423A1"/>
    <w:rsid w:val="007445A0"/>
    <w:rsid w:val="0074524B"/>
    <w:rsid w:val="0074553F"/>
    <w:rsid w:val="0074737D"/>
    <w:rsid w:val="00747B1E"/>
    <w:rsid w:val="00747D8B"/>
    <w:rsid w:val="00750D36"/>
    <w:rsid w:val="00751228"/>
    <w:rsid w:val="007523D8"/>
    <w:rsid w:val="00754125"/>
    <w:rsid w:val="007571E1"/>
    <w:rsid w:val="007604B2"/>
    <w:rsid w:val="00761CE2"/>
    <w:rsid w:val="00761E1B"/>
    <w:rsid w:val="007621A3"/>
    <w:rsid w:val="00764061"/>
    <w:rsid w:val="00765281"/>
    <w:rsid w:val="0076615F"/>
    <w:rsid w:val="00766BAD"/>
    <w:rsid w:val="0077072D"/>
    <w:rsid w:val="00770782"/>
    <w:rsid w:val="0077207B"/>
    <w:rsid w:val="007729A2"/>
    <w:rsid w:val="00773174"/>
    <w:rsid w:val="007747B3"/>
    <w:rsid w:val="007748E1"/>
    <w:rsid w:val="007755F2"/>
    <w:rsid w:val="0077588E"/>
    <w:rsid w:val="00776971"/>
    <w:rsid w:val="007773FF"/>
    <w:rsid w:val="00777F51"/>
    <w:rsid w:val="00780A80"/>
    <w:rsid w:val="0078177E"/>
    <w:rsid w:val="00782A51"/>
    <w:rsid w:val="00782B8B"/>
    <w:rsid w:val="0078304C"/>
    <w:rsid w:val="007831DA"/>
    <w:rsid w:val="00783673"/>
    <w:rsid w:val="007837E9"/>
    <w:rsid w:val="00783D7F"/>
    <w:rsid w:val="00785490"/>
    <w:rsid w:val="00785920"/>
    <w:rsid w:val="00787C1E"/>
    <w:rsid w:val="007925EA"/>
    <w:rsid w:val="00792622"/>
    <w:rsid w:val="00793B21"/>
    <w:rsid w:val="00793CD8"/>
    <w:rsid w:val="00794552"/>
    <w:rsid w:val="007950E9"/>
    <w:rsid w:val="00795B32"/>
    <w:rsid w:val="00795C92"/>
    <w:rsid w:val="00796231"/>
    <w:rsid w:val="00797173"/>
    <w:rsid w:val="007A08CD"/>
    <w:rsid w:val="007A1CB3"/>
    <w:rsid w:val="007A2928"/>
    <w:rsid w:val="007A2B1E"/>
    <w:rsid w:val="007A306F"/>
    <w:rsid w:val="007A3896"/>
    <w:rsid w:val="007A431A"/>
    <w:rsid w:val="007A43A6"/>
    <w:rsid w:val="007A44B6"/>
    <w:rsid w:val="007A58A6"/>
    <w:rsid w:val="007A62F4"/>
    <w:rsid w:val="007A7D46"/>
    <w:rsid w:val="007B0218"/>
    <w:rsid w:val="007B23C8"/>
    <w:rsid w:val="007B2D55"/>
    <w:rsid w:val="007B3B4F"/>
    <w:rsid w:val="007B3D2D"/>
    <w:rsid w:val="007B50AE"/>
    <w:rsid w:val="007B51DF"/>
    <w:rsid w:val="007B63CC"/>
    <w:rsid w:val="007B6449"/>
    <w:rsid w:val="007C05DD"/>
    <w:rsid w:val="007C2439"/>
    <w:rsid w:val="007C3D18"/>
    <w:rsid w:val="007C4418"/>
    <w:rsid w:val="007C60BF"/>
    <w:rsid w:val="007C6A07"/>
    <w:rsid w:val="007C6B56"/>
    <w:rsid w:val="007C6E5C"/>
    <w:rsid w:val="007C75A1"/>
    <w:rsid w:val="007C77A5"/>
    <w:rsid w:val="007D01E5"/>
    <w:rsid w:val="007D04E5"/>
    <w:rsid w:val="007D1B91"/>
    <w:rsid w:val="007D2D6D"/>
    <w:rsid w:val="007D2F06"/>
    <w:rsid w:val="007D41C9"/>
    <w:rsid w:val="007D5901"/>
    <w:rsid w:val="007D676C"/>
    <w:rsid w:val="007D6EBC"/>
    <w:rsid w:val="007D70FD"/>
    <w:rsid w:val="007D7526"/>
    <w:rsid w:val="007E0E16"/>
    <w:rsid w:val="007E1B99"/>
    <w:rsid w:val="007E1D45"/>
    <w:rsid w:val="007E1ECA"/>
    <w:rsid w:val="007E39A0"/>
    <w:rsid w:val="007E4610"/>
    <w:rsid w:val="007E4715"/>
    <w:rsid w:val="007E505B"/>
    <w:rsid w:val="007E69BD"/>
    <w:rsid w:val="007E7091"/>
    <w:rsid w:val="007E71C4"/>
    <w:rsid w:val="007F0467"/>
    <w:rsid w:val="007F04EA"/>
    <w:rsid w:val="007F21C8"/>
    <w:rsid w:val="007F2404"/>
    <w:rsid w:val="007F3E32"/>
    <w:rsid w:val="007F4516"/>
    <w:rsid w:val="007F58C0"/>
    <w:rsid w:val="007F5E34"/>
    <w:rsid w:val="007F5FD5"/>
    <w:rsid w:val="007F76A1"/>
    <w:rsid w:val="00802143"/>
    <w:rsid w:val="0080239D"/>
    <w:rsid w:val="008036FA"/>
    <w:rsid w:val="00803FAE"/>
    <w:rsid w:val="008040A0"/>
    <w:rsid w:val="00804E26"/>
    <w:rsid w:val="0080605F"/>
    <w:rsid w:val="008060BD"/>
    <w:rsid w:val="00807786"/>
    <w:rsid w:val="00811FCB"/>
    <w:rsid w:val="00814D2E"/>
    <w:rsid w:val="00815032"/>
    <w:rsid w:val="00815500"/>
    <w:rsid w:val="008158D6"/>
    <w:rsid w:val="00816352"/>
    <w:rsid w:val="00817196"/>
    <w:rsid w:val="00817BAB"/>
    <w:rsid w:val="00820D36"/>
    <w:rsid w:val="00821B91"/>
    <w:rsid w:val="00821EBD"/>
    <w:rsid w:val="00822172"/>
    <w:rsid w:val="008228D2"/>
    <w:rsid w:val="008235DB"/>
    <w:rsid w:val="00824AB4"/>
    <w:rsid w:val="00825C42"/>
    <w:rsid w:val="00825D25"/>
    <w:rsid w:val="00826323"/>
    <w:rsid w:val="0082673F"/>
    <w:rsid w:val="00827D6F"/>
    <w:rsid w:val="008303F2"/>
    <w:rsid w:val="008326C8"/>
    <w:rsid w:val="0083335A"/>
    <w:rsid w:val="0083406C"/>
    <w:rsid w:val="00835828"/>
    <w:rsid w:val="00836EC7"/>
    <w:rsid w:val="00837267"/>
    <w:rsid w:val="008376AC"/>
    <w:rsid w:val="00840C31"/>
    <w:rsid w:val="00841994"/>
    <w:rsid w:val="0084315E"/>
    <w:rsid w:val="00843B94"/>
    <w:rsid w:val="008444E8"/>
    <w:rsid w:val="00844E80"/>
    <w:rsid w:val="00845A52"/>
    <w:rsid w:val="00845B6C"/>
    <w:rsid w:val="008462E3"/>
    <w:rsid w:val="00846962"/>
    <w:rsid w:val="00846FE7"/>
    <w:rsid w:val="0085019B"/>
    <w:rsid w:val="00852868"/>
    <w:rsid w:val="00852F52"/>
    <w:rsid w:val="0085681E"/>
    <w:rsid w:val="00856911"/>
    <w:rsid w:val="00857021"/>
    <w:rsid w:val="00857128"/>
    <w:rsid w:val="008575FC"/>
    <w:rsid w:val="00857789"/>
    <w:rsid w:val="0086134A"/>
    <w:rsid w:val="00862138"/>
    <w:rsid w:val="00862781"/>
    <w:rsid w:val="008634B5"/>
    <w:rsid w:val="00864CA5"/>
    <w:rsid w:val="00866D7E"/>
    <w:rsid w:val="008673DA"/>
    <w:rsid w:val="008677FD"/>
    <w:rsid w:val="008706D4"/>
    <w:rsid w:val="00870F8A"/>
    <w:rsid w:val="008719A4"/>
    <w:rsid w:val="00871C99"/>
    <w:rsid w:val="00871D23"/>
    <w:rsid w:val="0087208A"/>
    <w:rsid w:val="00873D0B"/>
    <w:rsid w:val="00874312"/>
    <w:rsid w:val="0087437C"/>
    <w:rsid w:val="00874E9C"/>
    <w:rsid w:val="00875CD7"/>
    <w:rsid w:val="0087604A"/>
    <w:rsid w:val="00876B4D"/>
    <w:rsid w:val="00877959"/>
    <w:rsid w:val="00877F18"/>
    <w:rsid w:val="008813D0"/>
    <w:rsid w:val="0088197C"/>
    <w:rsid w:val="00881B8F"/>
    <w:rsid w:val="00882ECD"/>
    <w:rsid w:val="00883BFF"/>
    <w:rsid w:val="00883CB2"/>
    <w:rsid w:val="008844F6"/>
    <w:rsid w:val="008845F7"/>
    <w:rsid w:val="00884DFC"/>
    <w:rsid w:val="00886127"/>
    <w:rsid w:val="00886CE8"/>
    <w:rsid w:val="008901C7"/>
    <w:rsid w:val="00890B6B"/>
    <w:rsid w:val="00891B71"/>
    <w:rsid w:val="00892B43"/>
    <w:rsid w:val="008941E3"/>
    <w:rsid w:val="00894A88"/>
    <w:rsid w:val="00895386"/>
    <w:rsid w:val="00896803"/>
    <w:rsid w:val="00896ED8"/>
    <w:rsid w:val="00897256"/>
    <w:rsid w:val="008A026D"/>
    <w:rsid w:val="008A1AC4"/>
    <w:rsid w:val="008A21FF"/>
    <w:rsid w:val="008A2CE2"/>
    <w:rsid w:val="008A30AC"/>
    <w:rsid w:val="008A35D7"/>
    <w:rsid w:val="008A44B8"/>
    <w:rsid w:val="008A4789"/>
    <w:rsid w:val="008A497D"/>
    <w:rsid w:val="008A4EDB"/>
    <w:rsid w:val="008A51A8"/>
    <w:rsid w:val="008A54C7"/>
    <w:rsid w:val="008A5D66"/>
    <w:rsid w:val="008A77D8"/>
    <w:rsid w:val="008B015C"/>
    <w:rsid w:val="008B0483"/>
    <w:rsid w:val="008B0609"/>
    <w:rsid w:val="008B120C"/>
    <w:rsid w:val="008B18C9"/>
    <w:rsid w:val="008B3F2D"/>
    <w:rsid w:val="008B4070"/>
    <w:rsid w:val="008B51A0"/>
    <w:rsid w:val="008B52A4"/>
    <w:rsid w:val="008B592A"/>
    <w:rsid w:val="008B5C8D"/>
    <w:rsid w:val="008B6955"/>
    <w:rsid w:val="008B7912"/>
    <w:rsid w:val="008B7B5C"/>
    <w:rsid w:val="008C0C99"/>
    <w:rsid w:val="008C1931"/>
    <w:rsid w:val="008C2017"/>
    <w:rsid w:val="008C2A7D"/>
    <w:rsid w:val="008C2E76"/>
    <w:rsid w:val="008C3769"/>
    <w:rsid w:val="008C4958"/>
    <w:rsid w:val="008C4BAA"/>
    <w:rsid w:val="008C5527"/>
    <w:rsid w:val="008C5BAB"/>
    <w:rsid w:val="008C6372"/>
    <w:rsid w:val="008C6AE8"/>
    <w:rsid w:val="008C7573"/>
    <w:rsid w:val="008D00A5"/>
    <w:rsid w:val="008D2239"/>
    <w:rsid w:val="008D34F1"/>
    <w:rsid w:val="008D39D8"/>
    <w:rsid w:val="008D45A0"/>
    <w:rsid w:val="008D5C16"/>
    <w:rsid w:val="008D5D70"/>
    <w:rsid w:val="008D66DE"/>
    <w:rsid w:val="008D67BE"/>
    <w:rsid w:val="008D6D1A"/>
    <w:rsid w:val="008E065E"/>
    <w:rsid w:val="008E0927"/>
    <w:rsid w:val="008E1909"/>
    <w:rsid w:val="008E2186"/>
    <w:rsid w:val="008E2DE9"/>
    <w:rsid w:val="008E3ED0"/>
    <w:rsid w:val="008E4952"/>
    <w:rsid w:val="008F02EE"/>
    <w:rsid w:val="008F1C4E"/>
    <w:rsid w:val="008F1EAB"/>
    <w:rsid w:val="008F2B13"/>
    <w:rsid w:val="008F33DC"/>
    <w:rsid w:val="008F477F"/>
    <w:rsid w:val="008F7B80"/>
    <w:rsid w:val="00900C0E"/>
    <w:rsid w:val="00902350"/>
    <w:rsid w:val="0090280D"/>
    <w:rsid w:val="0090336B"/>
    <w:rsid w:val="00904AD2"/>
    <w:rsid w:val="009053AA"/>
    <w:rsid w:val="0090634F"/>
    <w:rsid w:val="00906486"/>
    <w:rsid w:val="009066B1"/>
    <w:rsid w:val="00906939"/>
    <w:rsid w:val="00910B7D"/>
    <w:rsid w:val="00911173"/>
    <w:rsid w:val="009115DA"/>
    <w:rsid w:val="009116F2"/>
    <w:rsid w:val="00911DFB"/>
    <w:rsid w:val="009139D9"/>
    <w:rsid w:val="00914AD8"/>
    <w:rsid w:val="00916079"/>
    <w:rsid w:val="00917CE9"/>
    <w:rsid w:val="009202A1"/>
    <w:rsid w:val="0092075B"/>
    <w:rsid w:val="00920BF2"/>
    <w:rsid w:val="00920DC5"/>
    <w:rsid w:val="009218C5"/>
    <w:rsid w:val="00921B7A"/>
    <w:rsid w:val="00922010"/>
    <w:rsid w:val="00923077"/>
    <w:rsid w:val="00923C5E"/>
    <w:rsid w:val="00923D76"/>
    <w:rsid w:val="0092450E"/>
    <w:rsid w:val="0092536A"/>
    <w:rsid w:val="00925DE2"/>
    <w:rsid w:val="00927829"/>
    <w:rsid w:val="00927F40"/>
    <w:rsid w:val="0093074F"/>
    <w:rsid w:val="00931BD9"/>
    <w:rsid w:val="00932160"/>
    <w:rsid w:val="00932A7D"/>
    <w:rsid w:val="00932E39"/>
    <w:rsid w:val="009335B0"/>
    <w:rsid w:val="00933E79"/>
    <w:rsid w:val="009359E3"/>
    <w:rsid w:val="00935DF2"/>
    <w:rsid w:val="00936697"/>
    <w:rsid w:val="009368F3"/>
    <w:rsid w:val="0094073F"/>
    <w:rsid w:val="009410F1"/>
    <w:rsid w:val="00941400"/>
    <w:rsid w:val="00941636"/>
    <w:rsid w:val="00941B3F"/>
    <w:rsid w:val="00943742"/>
    <w:rsid w:val="00945C05"/>
    <w:rsid w:val="009460D9"/>
    <w:rsid w:val="009468B9"/>
    <w:rsid w:val="00946945"/>
    <w:rsid w:val="00947713"/>
    <w:rsid w:val="00950DE7"/>
    <w:rsid w:val="00951495"/>
    <w:rsid w:val="00951590"/>
    <w:rsid w:val="00951D64"/>
    <w:rsid w:val="009521CB"/>
    <w:rsid w:val="009524F6"/>
    <w:rsid w:val="00953920"/>
    <w:rsid w:val="00953D47"/>
    <w:rsid w:val="00953E95"/>
    <w:rsid w:val="009540E0"/>
    <w:rsid w:val="0095681E"/>
    <w:rsid w:val="009572D4"/>
    <w:rsid w:val="009610A5"/>
    <w:rsid w:val="00961921"/>
    <w:rsid w:val="00961D46"/>
    <w:rsid w:val="0096329D"/>
    <w:rsid w:val="00963EAE"/>
    <w:rsid w:val="0096430A"/>
    <w:rsid w:val="00965007"/>
    <w:rsid w:val="0096535F"/>
    <w:rsid w:val="0096554B"/>
    <w:rsid w:val="0096584A"/>
    <w:rsid w:val="00967874"/>
    <w:rsid w:val="009704E2"/>
    <w:rsid w:val="00970ED5"/>
    <w:rsid w:val="009713A8"/>
    <w:rsid w:val="00971F08"/>
    <w:rsid w:val="0097221B"/>
    <w:rsid w:val="009726A5"/>
    <w:rsid w:val="0097292C"/>
    <w:rsid w:val="0097581C"/>
    <w:rsid w:val="00975D6C"/>
    <w:rsid w:val="0097603D"/>
    <w:rsid w:val="00976949"/>
    <w:rsid w:val="00976D12"/>
    <w:rsid w:val="00980477"/>
    <w:rsid w:val="0098189C"/>
    <w:rsid w:val="00982025"/>
    <w:rsid w:val="00983918"/>
    <w:rsid w:val="00983EDB"/>
    <w:rsid w:val="00985253"/>
    <w:rsid w:val="009853B3"/>
    <w:rsid w:val="00986392"/>
    <w:rsid w:val="0098729C"/>
    <w:rsid w:val="00987D89"/>
    <w:rsid w:val="00987F20"/>
    <w:rsid w:val="00990630"/>
    <w:rsid w:val="00990776"/>
    <w:rsid w:val="009910F2"/>
    <w:rsid w:val="00991761"/>
    <w:rsid w:val="00993C85"/>
    <w:rsid w:val="00994DCA"/>
    <w:rsid w:val="009951C2"/>
    <w:rsid w:val="009960EC"/>
    <w:rsid w:val="009970DD"/>
    <w:rsid w:val="009A0B0B"/>
    <w:rsid w:val="009A0FBA"/>
    <w:rsid w:val="009A0FE9"/>
    <w:rsid w:val="009A1601"/>
    <w:rsid w:val="009A166F"/>
    <w:rsid w:val="009A305F"/>
    <w:rsid w:val="009A3BB6"/>
    <w:rsid w:val="009A3BBE"/>
    <w:rsid w:val="009A462D"/>
    <w:rsid w:val="009A4DC4"/>
    <w:rsid w:val="009A516C"/>
    <w:rsid w:val="009A5CBA"/>
    <w:rsid w:val="009A7E9A"/>
    <w:rsid w:val="009B1829"/>
    <w:rsid w:val="009B1F30"/>
    <w:rsid w:val="009B2B8E"/>
    <w:rsid w:val="009B3715"/>
    <w:rsid w:val="009B3AC2"/>
    <w:rsid w:val="009B3E5C"/>
    <w:rsid w:val="009B4424"/>
    <w:rsid w:val="009B4C34"/>
    <w:rsid w:val="009B4DF4"/>
    <w:rsid w:val="009B564E"/>
    <w:rsid w:val="009B6816"/>
    <w:rsid w:val="009B6FB6"/>
    <w:rsid w:val="009B7567"/>
    <w:rsid w:val="009B7E87"/>
    <w:rsid w:val="009C0169"/>
    <w:rsid w:val="009C041B"/>
    <w:rsid w:val="009C403E"/>
    <w:rsid w:val="009C5A88"/>
    <w:rsid w:val="009C67D7"/>
    <w:rsid w:val="009C75DA"/>
    <w:rsid w:val="009C75DB"/>
    <w:rsid w:val="009C7FD8"/>
    <w:rsid w:val="009D2190"/>
    <w:rsid w:val="009D4FF0"/>
    <w:rsid w:val="009D55AF"/>
    <w:rsid w:val="009D703C"/>
    <w:rsid w:val="009D718F"/>
    <w:rsid w:val="009E068F"/>
    <w:rsid w:val="009E14E0"/>
    <w:rsid w:val="009E153B"/>
    <w:rsid w:val="009E1A5D"/>
    <w:rsid w:val="009E2531"/>
    <w:rsid w:val="009E2C24"/>
    <w:rsid w:val="009E35DB"/>
    <w:rsid w:val="009E4091"/>
    <w:rsid w:val="009E47A3"/>
    <w:rsid w:val="009E4B7A"/>
    <w:rsid w:val="009E4F4D"/>
    <w:rsid w:val="009E6AB3"/>
    <w:rsid w:val="009E6BC5"/>
    <w:rsid w:val="009E7BB8"/>
    <w:rsid w:val="009F08F3"/>
    <w:rsid w:val="009F0D97"/>
    <w:rsid w:val="009F120D"/>
    <w:rsid w:val="009F344F"/>
    <w:rsid w:val="009F6160"/>
    <w:rsid w:val="009F6DE3"/>
    <w:rsid w:val="00A005DA"/>
    <w:rsid w:val="00A00FEB"/>
    <w:rsid w:val="00A015FE"/>
    <w:rsid w:val="00A031D8"/>
    <w:rsid w:val="00A03709"/>
    <w:rsid w:val="00A03EC0"/>
    <w:rsid w:val="00A04671"/>
    <w:rsid w:val="00A0481E"/>
    <w:rsid w:val="00A048A8"/>
    <w:rsid w:val="00A04F49"/>
    <w:rsid w:val="00A05E94"/>
    <w:rsid w:val="00A11EA3"/>
    <w:rsid w:val="00A120BF"/>
    <w:rsid w:val="00A13ADB"/>
    <w:rsid w:val="00A13CC2"/>
    <w:rsid w:val="00A13E54"/>
    <w:rsid w:val="00A15B55"/>
    <w:rsid w:val="00A16180"/>
    <w:rsid w:val="00A1778D"/>
    <w:rsid w:val="00A17F63"/>
    <w:rsid w:val="00A2065D"/>
    <w:rsid w:val="00A20A33"/>
    <w:rsid w:val="00A20C5F"/>
    <w:rsid w:val="00A2135E"/>
    <w:rsid w:val="00A2149C"/>
    <w:rsid w:val="00A2193B"/>
    <w:rsid w:val="00A2351A"/>
    <w:rsid w:val="00A24798"/>
    <w:rsid w:val="00A24A43"/>
    <w:rsid w:val="00A264A9"/>
    <w:rsid w:val="00A26812"/>
    <w:rsid w:val="00A26DCF"/>
    <w:rsid w:val="00A2733C"/>
    <w:rsid w:val="00A27785"/>
    <w:rsid w:val="00A27AEB"/>
    <w:rsid w:val="00A30187"/>
    <w:rsid w:val="00A30C23"/>
    <w:rsid w:val="00A31D36"/>
    <w:rsid w:val="00A32145"/>
    <w:rsid w:val="00A331AC"/>
    <w:rsid w:val="00A3333F"/>
    <w:rsid w:val="00A33375"/>
    <w:rsid w:val="00A3448A"/>
    <w:rsid w:val="00A349B9"/>
    <w:rsid w:val="00A3620E"/>
    <w:rsid w:val="00A36297"/>
    <w:rsid w:val="00A37182"/>
    <w:rsid w:val="00A402AB"/>
    <w:rsid w:val="00A40874"/>
    <w:rsid w:val="00A41E2B"/>
    <w:rsid w:val="00A42035"/>
    <w:rsid w:val="00A4364F"/>
    <w:rsid w:val="00A44804"/>
    <w:rsid w:val="00A44A98"/>
    <w:rsid w:val="00A4503A"/>
    <w:rsid w:val="00A45B74"/>
    <w:rsid w:val="00A47446"/>
    <w:rsid w:val="00A5081E"/>
    <w:rsid w:val="00A51C68"/>
    <w:rsid w:val="00A52061"/>
    <w:rsid w:val="00A52E1D"/>
    <w:rsid w:val="00A5377E"/>
    <w:rsid w:val="00A53C73"/>
    <w:rsid w:val="00A53FED"/>
    <w:rsid w:val="00A55AFF"/>
    <w:rsid w:val="00A57677"/>
    <w:rsid w:val="00A57D16"/>
    <w:rsid w:val="00A61316"/>
    <w:rsid w:val="00A61499"/>
    <w:rsid w:val="00A62A77"/>
    <w:rsid w:val="00A63483"/>
    <w:rsid w:val="00A63E13"/>
    <w:rsid w:val="00A640E5"/>
    <w:rsid w:val="00A64AD4"/>
    <w:rsid w:val="00A657D7"/>
    <w:rsid w:val="00A6598E"/>
    <w:rsid w:val="00A65D37"/>
    <w:rsid w:val="00A660AC"/>
    <w:rsid w:val="00A665A3"/>
    <w:rsid w:val="00A67941"/>
    <w:rsid w:val="00A67E6C"/>
    <w:rsid w:val="00A705D7"/>
    <w:rsid w:val="00A70782"/>
    <w:rsid w:val="00A7101E"/>
    <w:rsid w:val="00A71B99"/>
    <w:rsid w:val="00A723E7"/>
    <w:rsid w:val="00A72473"/>
    <w:rsid w:val="00A72E9F"/>
    <w:rsid w:val="00A73304"/>
    <w:rsid w:val="00A733CC"/>
    <w:rsid w:val="00A733DA"/>
    <w:rsid w:val="00A739D0"/>
    <w:rsid w:val="00A74A54"/>
    <w:rsid w:val="00A761D4"/>
    <w:rsid w:val="00A76E03"/>
    <w:rsid w:val="00A77D3C"/>
    <w:rsid w:val="00A77EC4"/>
    <w:rsid w:val="00A81319"/>
    <w:rsid w:val="00A855DE"/>
    <w:rsid w:val="00A86151"/>
    <w:rsid w:val="00A873C0"/>
    <w:rsid w:val="00A91196"/>
    <w:rsid w:val="00A92879"/>
    <w:rsid w:val="00A9442A"/>
    <w:rsid w:val="00A96528"/>
    <w:rsid w:val="00A96BD3"/>
    <w:rsid w:val="00A97BAA"/>
    <w:rsid w:val="00AA016F"/>
    <w:rsid w:val="00AA1ED6"/>
    <w:rsid w:val="00AA4B8F"/>
    <w:rsid w:val="00AA4EC4"/>
    <w:rsid w:val="00AA51D6"/>
    <w:rsid w:val="00AA58C8"/>
    <w:rsid w:val="00AB0BC8"/>
    <w:rsid w:val="00AB11CA"/>
    <w:rsid w:val="00AB140D"/>
    <w:rsid w:val="00AB14D9"/>
    <w:rsid w:val="00AB4AB8"/>
    <w:rsid w:val="00AB4E18"/>
    <w:rsid w:val="00AB57F7"/>
    <w:rsid w:val="00AB595A"/>
    <w:rsid w:val="00AB655E"/>
    <w:rsid w:val="00AB6BBF"/>
    <w:rsid w:val="00AB6F51"/>
    <w:rsid w:val="00AB6FF2"/>
    <w:rsid w:val="00AC007F"/>
    <w:rsid w:val="00AC2ECD"/>
    <w:rsid w:val="00AC3119"/>
    <w:rsid w:val="00AC49FB"/>
    <w:rsid w:val="00AC5A10"/>
    <w:rsid w:val="00AC6CC2"/>
    <w:rsid w:val="00AD0978"/>
    <w:rsid w:val="00AD0AA3"/>
    <w:rsid w:val="00AD2E4A"/>
    <w:rsid w:val="00AD2ED0"/>
    <w:rsid w:val="00AD3F94"/>
    <w:rsid w:val="00AD4A5A"/>
    <w:rsid w:val="00AD4C49"/>
    <w:rsid w:val="00AD5D23"/>
    <w:rsid w:val="00AD6E28"/>
    <w:rsid w:val="00AE0434"/>
    <w:rsid w:val="00AE062E"/>
    <w:rsid w:val="00AE0DA1"/>
    <w:rsid w:val="00AE11BD"/>
    <w:rsid w:val="00AE159C"/>
    <w:rsid w:val="00AE15BD"/>
    <w:rsid w:val="00AE1B9D"/>
    <w:rsid w:val="00AE27AC"/>
    <w:rsid w:val="00AE33A6"/>
    <w:rsid w:val="00AE40E0"/>
    <w:rsid w:val="00AE49EF"/>
    <w:rsid w:val="00AE4DBA"/>
    <w:rsid w:val="00AE4F07"/>
    <w:rsid w:val="00AE5A2A"/>
    <w:rsid w:val="00AE623F"/>
    <w:rsid w:val="00AE6BB2"/>
    <w:rsid w:val="00AE6C09"/>
    <w:rsid w:val="00AE70B7"/>
    <w:rsid w:val="00AF1C5D"/>
    <w:rsid w:val="00AF42D7"/>
    <w:rsid w:val="00AF7EA0"/>
    <w:rsid w:val="00B006FE"/>
    <w:rsid w:val="00B007CB"/>
    <w:rsid w:val="00B00881"/>
    <w:rsid w:val="00B00D26"/>
    <w:rsid w:val="00B01536"/>
    <w:rsid w:val="00B02AA9"/>
    <w:rsid w:val="00B02BE9"/>
    <w:rsid w:val="00B02FA3"/>
    <w:rsid w:val="00B05084"/>
    <w:rsid w:val="00B05264"/>
    <w:rsid w:val="00B0530A"/>
    <w:rsid w:val="00B076CC"/>
    <w:rsid w:val="00B12AE2"/>
    <w:rsid w:val="00B13DC7"/>
    <w:rsid w:val="00B1555E"/>
    <w:rsid w:val="00B157F9"/>
    <w:rsid w:val="00B16609"/>
    <w:rsid w:val="00B16F19"/>
    <w:rsid w:val="00B17D74"/>
    <w:rsid w:val="00B20256"/>
    <w:rsid w:val="00B204A1"/>
    <w:rsid w:val="00B20D09"/>
    <w:rsid w:val="00B2189E"/>
    <w:rsid w:val="00B22189"/>
    <w:rsid w:val="00B22835"/>
    <w:rsid w:val="00B26655"/>
    <w:rsid w:val="00B2734F"/>
    <w:rsid w:val="00B2757F"/>
    <w:rsid w:val="00B2763F"/>
    <w:rsid w:val="00B27AAC"/>
    <w:rsid w:val="00B302B8"/>
    <w:rsid w:val="00B30929"/>
    <w:rsid w:val="00B31E89"/>
    <w:rsid w:val="00B32134"/>
    <w:rsid w:val="00B32420"/>
    <w:rsid w:val="00B36705"/>
    <w:rsid w:val="00B372AA"/>
    <w:rsid w:val="00B40445"/>
    <w:rsid w:val="00B409E0"/>
    <w:rsid w:val="00B416F7"/>
    <w:rsid w:val="00B41785"/>
    <w:rsid w:val="00B41888"/>
    <w:rsid w:val="00B42F33"/>
    <w:rsid w:val="00B43910"/>
    <w:rsid w:val="00B4553C"/>
    <w:rsid w:val="00B45A52"/>
    <w:rsid w:val="00B45F31"/>
    <w:rsid w:val="00B46175"/>
    <w:rsid w:val="00B5001A"/>
    <w:rsid w:val="00B5017C"/>
    <w:rsid w:val="00B5039B"/>
    <w:rsid w:val="00B50778"/>
    <w:rsid w:val="00B50EE0"/>
    <w:rsid w:val="00B531F8"/>
    <w:rsid w:val="00B53C00"/>
    <w:rsid w:val="00B548B7"/>
    <w:rsid w:val="00B54B2F"/>
    <w:rsid w:val="00B54D22"/>
    <w:rsid w:val="00B60C00"/>
    <w:rsid w:val="00B6357E"/>
    <w:rsid w:val="00B63708"/>
    <w:rsid w:val="00B637F2"/>
    <w:rsid w:val="00B662FD"/>
    <w:rsid w:val="00B664C7"/>
    <w:rsid w:val="00B70F69"/>
    <w:rsid w:val="00B7136F"/>
    <w:rsid w:val="00B713D8"/>
    <w:rsid w:val="00B716A7"/>
    <w:rsid w:val="00B7306B"/>
    <w:rsid w:val="00B730F4"/>
    <w:rsid w:val="00B739F6"/>
    <w:rsid w:val="00B74787"/>
    <w:rsid w:val="00B80422"/>
    <w:rsid w:val="00B80AEF"/>
    <w:rsid w:val="00B80D92"/>
    <w:rsid w:val="00B81A6C"/>
    <w:rsid w:val="00B8237E"/>
    <w:rsid w:val="00B83CF5"/>
    <w:rsid w:val="00B85DE5"/>
    <w:rsid w:val="00B87710"/>
    <w:rsid w:val="00B879B9"/>
    <w:rsid w:val="00B90260"/>
    <w:rsid w:val="00B90F73"/>
    <w:rsid w:val="00B90F85"/>
    <w:rsid w:val="00B93B59"/>
    <w:rsid w:val="00B9406A"/>
    <w:rsid w:val="00B95943"/>
    <w:rsid w:val="00B97B66"/>
    <w:rsid w:val="00B97B6E"/>
    <w:rsid w:val="00B97BD7"/>
    <w:rsid w:val="00BA096A"/>
    <w:rsid w:val="00BA2280"/>
    <w:rsid w:val="00BA2A08"/>
    <w:rsid w:val="00BA38EF"/>
    <w:rsid w:val="00BA40B0"/>
    <w:rsid w:val="00BA56D2"/>
    <w:rsid w:val="00BA6EEF"/>
    <w:rsid w:val="00BA76E0"/>
    <w:rsid w:val="00BB1D92"/>
    <w:rsid w:val="00BB2A25"/>
    <w:rsid w:val="00BB3DFA"/>
    <w:rsid w:val="00BB51E9"/>
    <w:rsid w:val="00BB5B89"/>
    <w:rsid w:val="00BB5F1B"/>
    <w:rsid w:val="00BB6348"/>
    <w:rsid w:val="00BC03A9"/>
    <w:rsid w:val="00BC0560"/>
    <w:rsid w:val="00BC0FDC"/>
    <w:rsid w:val="00BC1125"/>
    <w:rsid w:val="00BC134B"/>
    <w:rsid w:val="00BC193D"/>
    <w:rsid w:val="00BC3053"/>
    <w:rsid w:val="00BC3145"/>
    <w:rsid w:val="00BC3D0A"/>
    <w:rsid w:val="00BC4B8E"/>
    <w:rsid w:val="00BC4D2E"/>
    <w:rsid w:val="00BC659A"/>
    <w:rsid w:val="00BD0E9A"/>
    <w:rsid w:val="00BD48AC"/>
    <w:rsid w:val="00BD5F1A"/>
    <w:rsid w:val="00BD60DF"/>
    <w:rsid w:val="00BE1234"/>
    <w:rsid w:val="00BE1570"/>
    <w:rsid w:val="00BE2FA6"/>
    <w:rsid w:val="00BE333F"/>
    <w:rsid w:val="00BE3DB7"/>
    <w:rsid w:val="00BE4F1C"/>
    <w:rsid w:val="00BE4F4C"/>
    <w:rsid w:val="00BE5AFB"/>
    <w:rsid w:val="00BE607D"/>
    <w:rsid w:val="00BE7406"/>
    <w:rsid w:val="00BE7603"/>
    <w:rsid w:val="00BF1DA1"/>
    <w:rsid w:val="00BF3279"/>
    <w:rsid w:val="00BF53DA"/>
    <w:rsid w:val="00BF54ED"/>
    <w:rsid w:val="00BF74C7"/>
    <w:rsid w:val="00BF7B8C"/>
    <w:rsid w:val="00C00F1D"/>
    <w:rsid w:val="00C015F1"/>
    <w:rsid w:val="00C01F33"/>
    <w:rsid w:val="00C02226"/>
    <w:rsid w:val="00C02CC6"/>
    <w:rsid w:val="00C032E3"/>
    <w:rsid w:val="00C040F7"/>
    <w:rsid w:val="00C044AB"/>
    <w:rsid w:val="00C04FFC"/>
    <w:rsid w:val="00C05596"/>
    <w:rsid w:val="00C05706"/>
    <w:rsid w:val="00C07377"/>
    <w:rsid w:val="00C10478"/>
    <w:rsid w:val="00C10FB7"/>
    <w:rsid w:val="00C118BF"/>
    <w:rsid w:val="00C12107"/>
    <w:rsid w:val="00C14D4B"/>
    <w:rsid w:val="00C14D83"/>
    <w:rsid w:val="00C154BB"/>
    <w:rsid w:val="00C2216D"/>
    <w:rsid w:val="00C222E3"/>
    <w:rsid w:val="00C25F31"/>
    <w:rsid w:val="00C269B5"/>
    <w:rsid w:val="00C279B5"/>
    <w:rsid w:val="00C27C45"/>
    <w:rsid w:val="00C3075E"/>
    <w:rsid w:val="00C3253C"/>
    <w:rsid w:val="00C33775"/>
    <w:rsid w:val="00C352A8"/>
    <w:rsid w:val="00C356D8"/>
    <w:rsid w:val="00C3575D"/>
    <w:rsid w:val="00C35C5C"/>
    <w:rsid w:val="00C364E6"/>
    <w:rsid w:val="00C3719D"/>
    <w:rsid w:val="00C37CB2"/>
    <w:rsid w:val="00C4009A"/>
    <w:rsid w:val="00C4073D"/>
    <w:rsid w:val="00C407E6"/>
    <w:rsid w:val="00C45F1B"/>
    <w:rsid w:val="00C473A5"/>
    <w:rsid w:val="00C506DF"/>
    <w:rsid w:val="00C50E3D"/>
    <w:rsid w:val="00C51705"/>
    <w:rsid w:val="00C52588"/>
    <w:rsid w:val="00C52A85"/>
    <w:rsid w:val="00C54723"/>
    <w:rsid w:val="00C547D0"/>
    <w:rsid w:val="00C54995"/>
    <w:rsid w:val="00C54D41"/>
    <w:rsid w:val="00C5517C"/>
    <w:rsid w:val="00C55DDD"/>
    <w:rsid w:val="00C56BA4"/>
    <w:rsid w:val="00C56DE7"/>
    <w:rsid w:val="00C56FB4"/>
    <w:rsid w:val="00C60783"/>
    <w:rsid w:val="00C6124E"/>
    <w:rsid w:val="00C62210"/>
    <w:rsid w:val="00C64672"/>
    <w:rsid w:val="00C657FE"/>
    <w:rsid w:val="00C658A1"/>
    <w:rsid w:val="00C70185"/>
    <w:rsid w:val="00C70697"/>
    <w:rsid w:val="00C7179C"/>
    <w:rsid w:val="00C72093"/>
    <w:rsid w:val="00C7295F"/>
    <w:rsid w:val="00C72EF4"/>
    <w:rsid w:val="00C738A3"/>
    <w:rsid w:val="00C744E3"/>
    <w:rsid w:val="00C744FE"/>
    <w:rsid w:val="00C7473B"/>
    <w:rsid w:val="00C75D2F"/>
    <w:rsid w:val="00C76280"/>
    <w:rsid w:val="00C76428"/>
    <w:rsid w:val="00C767BE"/>
    <w:rsid w:val="00C76E3C"/>
    <w:rsid w:val="00C81568"/>
    <w:rsid w:val="00C81C7F"/>
    <w:rsid w:val="00C86F38"/>
    <w:rsid w:val="00C879C0"/>
    <w:rsid w:val="00C9027A"/>
    <w:rsid w:val="00C9068E"/>
    <w:rsid w:val="00C925F3"/>
    <w:rsid w:val="00C93582"/>
    <w:rsid w:val="00C93814"/>
    <w:rsid w:val="00C93C4B"/>
    <w:rsid w:val="00C944AB"/>
    <w:rsid w:val="00C94B46"/>
    <w:rsid w:val="00C95B40"/>
    <w:rsid w:val="00C96A14"/>
    <w:rsid w:val="00C973A7"/>
    <w:rsid w:val="00CA10BA"/>
    <w:rsid w:val="00CA18A4"/>
    <w:rsid w:val="00CA1ED8"/>
    <w:rsid w:val="00CA2200"/>
    <w:rsid w:val="00CA61A8"/>
    <w:rsid w:val="00CA776A"/>
    <w:rsid w:val="00CB021E"/>
    <w:rsid w:val="00CB09E6"/>
    <w:rsid w:val="00CB1185"/>
    <w:rsid w:val="00CB1F63"/>
    <w:rsid w:val="00CB3765"/>
    <w:rsid w:val="00CB5611"/>
    <w:rsid w:val="00CB6DDD"/>
    <w:rsid w:val="00CB7170"/>
    <w:rsid w:val="00CC040E"/>
    <w:rsid w:val="00CC0818"/>
    <w:rsid w:val="00CC111F"/>
    <w:rsid w:val="00CC2011"/>
    <w:rsid w:val="00CC3EA0"/>
    <w:rsid w:val="00CC45C6"/>
    <w:rsid w:val="00CC7A49"/>
    <w:rsid w:val="00CC7B45"/>
    <w:rsid w:val="00CC7E15"/>
    <w:rsid w:val="00CD1188"/>
    <w:rsid w:val="00CD1300"/>
    <w:rsid w:val="00CD216A"/>
    <w:rsid w:val="00CD24A7"/>
    <w:rsid w:val="00CD26CC"/>
    <w:rsid w:val="00CD2ED1"/>
    <w:rsid w:val="00CD3223"/>
    <w:rsid w:val="00CD3345"/>
    <w:rsid w:val="00CD337B"/>
    <w:rsid w:val="00CD4834"/>
    <w:rsid w:val="00CD57FD"/>
    <w:rsid w:val="00CE0424"/>
    <w:rsid w:val="00CE55FA"/>
    <w:rsid w:val="00CE6404"/>
    <w:rsid w:val="00CE7561"/>
    <w:rsid w:val="00CF112C"/>
    <w:rsid w:val="00CF1354"/>
    <w:rsid w:val="00CF211B"/>
    <w:rsid w:val="00CF2F7E"/>
    <w:rsid w:val="00CF3B1F"/>
    <w:rsid w:val="00CF3BF6"/>
    <w:rsid w:val="00CF3EE8"/>
    <w:rsid w:val="00CF4975"/>
    <w:rsid w:val="00CF4A67"/>
    <w:rsid w:val="00CF5EAC"/>
    <w:rsid w:val="00CF625B"/>
    <w:rsid w:val="00CF687E"/>
    <w:rsid w:val="00CF7548"/>
    <w:rsid w:val="00D0349B"/>
    <w:rsid w:val="00D04A30"/>
    <w:rsid w:val="00D04CC8"/>
    <w:rsid w:val="00D053A9"/>
    <w:rsid w:val="00D0718E"/>
    <w:rsid w:val="00D07E4D"/>
    <w:rsid w:val="00D10139"/>
    <w:rsid w:val="00D10249"/>
    <w:rsid w:val="00D10596"/>
    <w:rsid w:val="00D115C3"/>
    <w:rsid w:val="00D11897"/>
    <w:rsid w:val="00D13135"/>
    <w:rsid w:val="00D13E4E"/>
    <w:rsid w:val="00D14B8B"/>
    <w:rsid w:val="00D151A9"/>
    <w:rsid w:val="00D1550A"/>
    <w:rsid w:val="00D17B4D"/>
    <w:rsid w:val="00D20D07"/>
    <w:rsid w:val="00D2106B"/>
    <w:rsid w:val="00D2222C"/>
    <w:rsid w:val="00D239A7"/>
    <w:rsid w:val="00D23F47"/>
    <w:rsid w:val="00D32380"/>
    <w:rsid w:val="00D33D95"/>
    <w:rsid w:val="00D34C59"/>
    <w:rsid w:val="00D35536"/>
    <w:rsid w:val="00D36E71"/>
    <w:rsid w:val="00D37D87"/>
    <w:rsid w:val="00D40B33"/>
    <w:rsid w:val="00D420FB"/>
    <w:rsid w:val="00D423DB"/>
    <w:rsid w:val="00D425E3"/>
    <w:rsid w:val="00D4318F"/>
    <w:rsid w:val="00D438BF"/>
    <w:rsid w:val="00D440F8"/>
    <w:rsid w:val="00D45171"/>
    <w:rsid w:val="00D45DEB"/>
    <w:rsid w:val="00D46201"/>
    <w:rsid w:val="00D46FBF"/>
    <w:rsid w:val="00D47B21"/>
    <w:rsid w:val="00D47E52"/>
    <w:rsid w:val="00D50A02"/>
    <w:rsid w:val="00D527D4"/>
    <w:rsid w:val="00D546FF"/>
    <w:rsid w:val="00D55AD5"/>
    <w:rsid w:val="00D56819"/>
    <w:rsid w:val="00D576CA"/>
    <w:rsid w:val="00D61AF5"/>
    <w:rsid w:val="00D62319"/>
    <w:rsid w:val="00D63F66"/>
    <w:rsid w:val="00D6402E"/>
    <w:rsid w:val="00D64055"/>
    <w:rsid w:val="00D652B5"/>
    <w:rsid w:val="00D65620"/>
    <w:rsid w:val="00D6592C"/>
    <w:rsid w:val="00D65D9F"/>
    <w:rsid w:val="00D66155"/>
    <w:rsid w:val="00D700CE"/>
    <w:rsid w:val="00D708B0"/>
    <w:rsid w:val="00D71C9D"/>
    <w:rsid w:val="00D729E5"/>
    <w:rsid w:val="00D7390C"/>
    <w:rsid w:val="00D73A8F"/>
    <w:rsid w:val="00D7438D"/>
    <w:rsid w:val="00D74BBD"/>
    <w:rsid w:val="00D755F0"/>
    <w:rsid w:val="00D768B8"/>
    <w:rsid w:val="00D773DA"/>
    <w:rsid w:val="00D77B1D"/>
    <w:rsid w:val="00D77DB4"/>
    <w:rsid w:val="00D8021F"/>
    <w:rsid w:val="00D802A3"/>
    <w:rsid w:val="00D80383"/>
    <w:rsid w:val="00D823C6"/>
    <w:rsid w:val="00D8327F"/>
    <w:rsid w:val="00D84893"/>
    <w:rsid w:val="00D86CA3"/>
    <w:rsid w:val="00D871CE"/>
    <w:rsid w:val="00D90F37"/>
    <w:rsid w:val="00D916D0"/>
    <w:rsid w:val="00D9196D"/>
    <w:rsid w:val="00D9224E"/>
    <w:rsid w:val="00D92982"/>
    <w:rsid w:val="00D92CB4"/>
    <w:rsid w:val="00D93EE2"/>
    <w:rsid w:val="00D940AC"/>
    <w:rsid w:val="00D94BAD"/>
    <w:rsid w:val="00D94D11"/>
    <w:rsid w:val="00D94F2B"/>
    <w:rsid w:val="00D95CA8"/>
    <w:rsid w:val="00DA0344"/>
    <w:rsid w:val="00DA07D6"/>
    <w:rsid w:val="00DA22A7"/>
    <w:rsid w:val="00DA23C5"/>
    <w:rsid w:val="00DA305E"/>
    <w:rsid w:val="00DA5417"/>
    <w:rsid w:val="00DA56E8"/>
    <w:rsid w:val="00DA7EF8"/>
    <w:rsid w:val="00DB0A9F"/>
    <w:rsid w:val="00DB1567"/>
    <w:rsid w:val="00DB1971"/>
    <w:rsid w:val="00DB1A1C"/>
    <w:rsid w:val="00DB2329"/>
    <w:rsid w:val="00DB377D"/>
    <w:rsid w:val="00DB3E5F"/>
    <w:rsid w:val="00DB40FE"/>
    <w:rsid w:val="00DB735A"/>
    <w:rsid w:val="00DC1279"/>
    <w:rsid w:val="00DC1815"/>
    <w:rsid w:val="00DC23E5"/>
    <w:rsid w:val="00DC28A8"/>
    <w:rsid w:val="00DC2D36"/>
    <w:rsid w:val="00DC41AA"/>
    <w:rsid w:val="00DC48B7"/>
    <w:rsid w:val="00DC4C86"/>
    <w:rsid w:val="00DC53EF"/>
    <w:rsid w:val="00DC6183"/>
    <w:rsid w:val="00DD091A"/>
    <w:rsid w:val="00DD0DB8"/>
    <w:rsid w:val="00DD16A7"/>
    <w:rsid w:val="00DD549D"/>
    <w:rsid w:val="00DD5B33"/>
    <w:rsid w:val="00DE0FEE"/>
    <w:rsid w:val="00DE3585"/>
    <w:rsid w:val="00DE4D68"/>
    <w:rsid w:val="00DE5608"/>
    <w:rsid w:val="00DE58D0"/>
    <w:rsid w:val="00DE5EE7"/>
    <w:rsid w:val="00DE654F"/>
    <w:rsid w:val="00DE6CA2"/>
    <w:rsid w:val="00DE6FFB"/>
    <w:rsid w:val="00DE7C5A"/>
    <w:rsid w:val="00DF0B6E"/>
    <w:rsid w:val="00DF1117"/>
    <w:rsid w:val="00DF15E0"/>
    <w:rsid w:val="00DF162B"/>
    <w:rsid w:val="00DF37A0"/>
    <w:rsid w:val="00DF438F"/>
    <w:rsid w:val="00DF5FF8"/>
    <w:rsid w:val="00DF6F92"/>
    <w:rsid w:val="00E04243"/>
    <w:rsid w:val="00E05248"/>
    <w:rsid w:val="00E05622"/>
    <w:rsid w:val="00E07705"/>
    <w:rsid w:val="00E110E7"/>
    <w:rsid w:val="00E11AA3"/>
    <w:rsid w:val="00E11B20"/>
    <w:rsid w:val="00E13979"/>
    <w:rsid w:val="00E14825"/>
    <w:rsid w:val="00E14961"/>
    <w:rsid w:val="00E16A37"/>
    <w:rsid w:val="00E17FA2"/>
    <w:rsid w:val="00E21637"/>
    <w:rsid w:val="00E22330"/>
    <w:rsid w:val="00E23390"/>
    <w:rsid w:val="00E24D62"/>
    <w:rsid w:val="00E24D63"/>
    <w:rsid w:val="00E24DA2"/>
    <w:rsid w:val="00E25382"/>
    <w:rsid w:val="00E26567"/>
    <w:rsid w:val="00E308DC"/>
    <w:rsid w:val="00E30B5A"/>
    <w:rsid w:val="00E3123D"/>
    <w:rsid w:val="00E31461"/>
    <w:rsid w:val="00E31AAD"/>
    <w:rsid w:val="00E31BF4"/>
    <w:rsid w:val="00E31D43"/>
    <w:rsid w:val="00E32608"/>
    <w:rsid w:val="00E3323F"/>
    <w:rsid w:val="00E33D96"/>
    <w:rsid w:val="00E34188"/>
    <w:rsid w:val="00E3459B"/>
    <w:rsid w:val="00E34B6E"/>
    <w:rsid w:val="00E35559"/>
    <w:rsid w:val="00E3723A"/>
    <w:rsid w:val="00E37860"/>
    <w:rsid w:val="00E37F97"/>
    <w:rsid w:val="00E4014D"/>
    <w:rsid w:val="00E41A31"/>
    <w:rsid w:val="00E43B6F"/>
    <w:rsid w:val="00E446F1"/>
    <w:rsid w:val="00E46354"/>
    <w:rsid w:val="00E46886"/>
    <w:rsid w:val="00E47AEF"/>
    <w:rsid w:val="00E508F6"/>
    <w:rsid w:val="00E50FB2"/>
    <w:rsid w:val="00E53B75"/>
    <w:rsid w:val="00E54076"/>
    <w:rsid w:val="00E54308"/>
    <w:rsid w:val="00E54E3B"/>
    <w:rsid w:val="00E5517A"/>
    <w:rsid w:val="00E55E5D"/>
    <w:rsid w:val="00E57565"/>
    <w:rsid w:val="00E60FB2"/>
    <w:rsid w:val="00E62B6D"/>
    <w:rsid w:val="00E62E06"/>
    <w:rsid w:val="00E63838"/>
    <w:rsid w:val="00E64434"/>
    <w:rsid w:val="00E64E60"/>
    <w:rsid w:val="00E65709"/>
    <w:rsid w:val="00E67C51"/>
    <w:rsid w:val="00E71174"/>
    <w:rsid w:val="00E71BDE"/>
    <w:rsid w:val="00E71CFD"/>
    <w:rsid w:val="00E72EFC"/>
    <w:rsid w:val="00E73208"/>
    <w:rsid w:val="00E7343C"/>
    <w:rsid w:val="00E743CC"/>
    <w:rsid w:val="00E750A0"/>
    <w:rsid w:val="00E758EC"/>
    <w:rsid w:val="00E76B84"/>
    <w:rsid w:val="00E77725"/>
    <w:rsid w:val="00E7789D"/>
    <w:rsid w:val="00E7791B"/>
    <w:rsid w:val="00E80D17"/>
    <w:rsid w:val="00E8234C"/>
    <w:rsid w:val="00E82802"/>
    <w:rsid w:val="00E83AA9"/>
    <w:rsid w:val="00E83EC9"/>
    <w:rsid w:val="00E84E42"/>
    <w:rsid w:val="00E856B3"/>
    <w:rsid w:val="00E85928"/>
    <w:rsid w:val="00E85947"/>
    <w:rsid w:val="00E86963"/>
    <w:rsid w:val="00E86C8D"/>
    <w:rsid w:val="00E87822"/>
    <w:rsid w:val="00E90395"/>
    <w:rsid w:val="00E90656"/>
    <w:rsid w:val="00E90E49"/>
    <w:rsid w:val="00E917F9"/>
    <w:rsid w:val="00E9291C"/>
    <w:rsid w:val="00E93D19"/>
    <w:rsid w:val="00E93FFE"/>
    <w:rsid w:val="00E94F8A"/>
    <w:rsid w:val="00E9725E"/>
    <w:rsid w:val="00EA042D"/>
    <w:rsid w:val="00EA1B52"/>
    <w:rsid w:val="00EA1C43"/>
    <w:rsid w:val="00EA22CC"/>
    <w:rsid w:val="00EA2FFE"/>
    <w:rsid w:val="00EA5D70"/>
    <w:rsid w:val="00EA7520"/>
    <w:rsid w:val="00EA7A41"/>
    <w:rsid w:val="00EB077B"/>
    <w:rsid w:val="00EB0BD7"/>
    <w:rsid w:val="00EB1D93"/>
    <w:rsid w:val="00EB3A42"/>
    <w:rsid w:val="00EB3BD5"/>
    <w:rsid w:val="00EB4B42"/>
    <w:rsid w:val="00EB4EA2"/>
    <w:rsid w:val="00EB6391"/>
    <w:rsid w:val="00EB65C7"/>
    <w:rsid w:val="00EC037F"/>
    <w:rsid w:val="00EC0FB8"/>
    <w:rsid w:val="00EC1E16"/>
    <w:rsid w:val="00EC24D5"/>
    <w:rsid w:val="00EC27C6"/>
    <w:rsid w:val="00EC4207"/>
    <w:rsid w:val="00EC4CD2"/>
    <w:rsid w:val="00EC5653"/>
    <w:rsid w:val="00EC639E"/>
    <w:rsid w:val="00EC64D4"/>
    <w:rsid w:val="00EC71CE"/>
    <w:rsid w:val="00EC7DFE"/>
    <w:rsid w:val="00ED0797"/>
    <w:rsid w:val="00ED1006"/>
    <w:rsid w:val="00ED1EDB"/>
    <w:rsid w:val="00ED2AE2"/>
    <w:rsid w:val="00ED3508"/>
    <w:rsid w:val="00ED458C"/>
    <w:rsid w:val="00ED5693"/>
    <w:rsid w:val="00ED677D"/>
    <w:rsid w:val="00EE085D"/>
    <w:rsid w:val="00EE0E83"/>
    <w:rsid w:val="00EE1C88"/>
    <w:rsid w:val="00EE1D98"/>
    <w:rsid w:val="00EE28CC"/>
    <w:rsid w:val="00EE2903"/>
    <w:rsid w:val="00EE3551"/>
    <w:rsid w:val="00EE4FBA"/>
    <w:rsid w:val="00EE6D27"/>
    <w:rsid w:val="00EE7656"/>
    <w:rsid w:val="00EE7F79"/>
    <w:rsid w:val="00EF18FE"/>
    <w:rsid w:val="00EF239D"/>
    <w:rsid w:val="00EF2CB5"/>
    <w:rsid w:val="00EF5787"/>
    <w:rsid w:val="00EF5CD4"/>
    <w:rsid w:val="00EF60D0"/>
    <w:rsid w:val="00EF7268"/>
    <w:rsid w:val="00F010C3"/>
    <w:rsid w:val="00F020B2"/>
    <w:rsid w:val="00F0528D"/>
    <w:rsid w:val="00F05AB0"/>
    <w:rsid w:val="00F061E7"/>
    <w:rsid w:val="00F06A31"/>
    <w:rsid w:val="00F06C67"/>
    <w:rsid w:val="00F06DFD"/>
    <w:rsid w:val="00F071D1"/>
    <w:rsid w:val="00F07533"/>
    <w:rsid w:val="00F07E1E"/>
    <w:rsid w:val="00F10629"/>
    <w:rsid w:val="00F10C29"/>
    <w:rsid w:val="00F11165"/>
    <w:rsid w:val="00F120EF"/>
    <w:rsid w:val="00F1241F"/>
    <w:rsid w:val="00F12634"/>
    <w:rsid w:val="00F1299B"/>
    <w:rsid w:val="00F13DF4"/>
    <w:rsid w:val="00F1503E"/>
    <w:rsid w:val="00F15A67"/>
    <w:rsid w:val="00F15FA5"/>
    <w:rsid w:val="00F164D3"/>
    <w:rsid w:val="00F16A25"/>
    <w:rsid w:val="00F16A3B"/>
    <w:rsid w:val="00F20281"/>
    <w:rsid w:val="00F2062C"/>
    <w:rsid w:val="00F2085D"/>
    <w:rsid w:val="00F209B7"/>
    <w:rsid w:val="00F20C22"/>
    <w:rsid w:val="00F20C91"/>
    <w:rsid w:val="00F21590"/>
    <w:rsid w:val="00F21B5F"/>
    <w:rsid w:val="00F21EEF"/>
    <w:rsid w:val="00F227BF"/>
    <w:rsid w:val="00F23078"/>
    <w:rsid w:val="00F2325E"/>
    <w:rsid w:val="00F2376F"/>
    <w:rsid w:val="00F243D8"/>
    <w:rsid w:val="00F25488"/>
    <w:rsid w:val="00F25F77"/>
    <w:rsid w:val="00F30828"/>
    <w:rsid w:val="00F313D6"/>
    <w:rsid w:val="00F32285"/>
    <w:rsid w:val="00F32979"/>
    <w:rsid w:val="00F3404D"/>
    <w:rsid w:val="00F35215"/>
    <w:rsid w:val="00F35F23"/>
    <w:rsid w:val="00F37A1F"/>
    <w:rsid w:val="00F37BF8"/>
    <w:rsid w:val="00F40CA8"/>
    <w:rsid w:val="00F40F0C"/>
    <w:rsid w:val="00F41012"/>
    <w:rsid w:val="00F419B7"/>
    <w:rsid w:val="00F41C89"/>
    <w:rsid w:val="00F428EE"/>
    <w:rsid w:val="00F4323F"/>
    <w:rsid w:val="00F44A3C"/>
    <w:rsid w:val="00F44CBE"/>
    <w:rsid w:val="00F44CD8"/>
    <w:rsid w:val="00F45B67"/>
    <w:rsid w:val="00F4602C"/>
    <w:rsid w:val="00F4633B"/>
    <w:rsid w:val="00F463F0"/>
    <w:rsid w:val="00F4766C"/>
    <w:rsid w:val="00F5060E"/>
    <w:rsid w:val="00F507D1"/>
    <w:rsid w:val="00F507DF"/>
    <w:rsid w:val="00F50874"/>
    <w:rsid w:val="00F50D91"/>
    <w:rsid w:val="00F51032"/>
    <w:rsid w:val="00F511D6"/>
    <w:rsid w:val="00F519CE"/>
    <w:rsid w:val="00F51ADA"/>
    <w:rsid w:val="00F51BA0"/>
    <w:rsid w:val="00F526E5"/>
    <w:rsid w:val="00F53317"/>
    <w:rsid w:val="00F54C14"/>
    <w:rsid w:val="00F55D40"/>
    <w:rsid w:val="00F57063"/>
    <w:rsid w:val="00F57895"/>
    <w:rsid w:val="00F60203"/>
    <w:rsid w:val="00F607C5"/>
    <w:rsid w:val="00F60B04"/>
    <w:rsid w:val="00F60DEA"/>
    <w:rsid w:val="00F6145D"/>
    <w:rsid w:val="00F621B1"/>
    <w:rsid w:val="00F6302A"/>
    <w:rsid w:val="00F63950"/>
    <w:rsid w:val="00F63F2E"/>
    <w:rsid w:val="00F640E2"/>
    <w:rsid w:val="00F64C2B"/>
    <w:rsid w:val="00F650F9"/>
    <w:rsid w:val="00F651BE"/>
    <w:rsid w:val="00F667E5"/>
    <w:rsid w:val="00F67F53"/>
    <w:rsid w:val="00F70259"/>
    <w:rsid w:val="00F703BE"/>
    <w:rsid w:val="00F70BED"/>
    <w:rsid w:val="00F71A19"/>
    <w:rsid w:val="00F71F69"/>
    <w:rsid w:val="00F72241"/>
    <w:rsid w:val="00F72569"/>
    <w:rsid w:val="00F72B72"/>
    <w:rsid w:val="00F73E45"/>
    <w:rsid w:val="00F74B0B"/>
    <w:rsid w:val="00F74BB9"/>
    <w:rsid w:val="00F75582"/>
    <w:rsid w:val="00F75B97"/>
    <w:rsid w:val="00F7618C"/>
    <w:rsid w:val="00F7685E"/>
    <w:rsid w:val="00F76ED1"/>
    <w:rsid w:val="00F76EFA"/>
    <w:rsid w:val="00F80046"/>
    <w:rsid w:val="00F80351"/>
    <w:rsid w:val="00F804BE"/>
    <w:rsid w:val="00F817CE"/>
    <w:rsid w:val="00F82017"/>
    <w:rsid w:val="00F82374"/>
    <w:rsid w:val="00F83A3C"/>
    <w:rsid w:val="00F8456C"/>
    <w:rsid w:val="00F84648"/>
    <w:rsid w:val="00F859B2"/>
    <w:rsid w:val="00F859D8"/>
    <w:rsid w:val="00F868F5"/>
    <w:rsid w:val="00F87925"/>
    <w:rsid w:val="00F9056A"/>
    <w:rsid w:val="00F90F8D"/>
    <w:rsid w:val="00F9144F"/>
    <w:rsid w:val="00F92782"/>
    <w:rsid w:val="00F92C91"/>
    <w:rsid w:val="00F93AA9"/>
    <w:rsid w:val="00F9448F"/>
    <w:rsid w:val="00F96985"/>
    <w:rsid w:val="00F97098"/>
    <w:rsid w:val="00F97838"/>
    <w:rsid w:val="00FA079A"/>
    <w:rsid w:val="00FA2BB3"/>
    <w:rsid w:val="00FA34AA"/>
    <w:rsid w:val="00FA469D"/>
    <w:rsid w:val="00FA53C5"/>
    <w:rsid w:val="00FA600F"/>
    <w:rsid w:val="00FA678F"/>
    <w:rsid w:val="00FA6E45"/>
    <w:rsid w:val="00FA6F03"/>
    <w:rsid w:val="00FA6FC0"/>
    <w:rsid w:val="00FA7BB1"/>
    <w:rsid w:val="00FB1044"/>
    <w:rsid w:val="00FB4C80"/>
    <w:rsid w:val="00FB4F10"/>
    <w:rsid w:val="00FB5F86"/>
    <w:rsid w:val="00FB6A6A"/>
    <w:rsid w:val="00FC0E85"/>
    <w:rsid w:val="00FC1BAB"/>
    <w:rsid w:val="00FC2FCC"/>
    <w:rsid w:val="00FC34F1"/>
    <w:rsid w:val="00FC3798"/>
    <w:rsid w:val="00FC4257"/>
    <w:rsid w:val="00FC6B4E"/>
    <w:rsid w:val="00FC7429"/>
    <w:rsid w:val="00FD07F6"/>
    <w:rsid w:val="00FD18B6"/>
    <w:rsid w:val="00FD1EC8"/>
    <w:rsid w:val="00FD2A2B"/>
    <w:rsid w:val="00FD471B"/>
    <w:rsid w:val="00FD47ED"/>
    <w:rsid w:val="00FD50E2"/>
    <w:rsid w:val="00FD74DB"/>
    <w:rsid w:val="00FD7660"/>
    <w:rsid w:val="00FE0655"/>
    <w:rsid w:val="00FE2365"/>
    <w:rsid w:val="00FE37D7"/>
    <w:rsid w:val="00FE4C7B"/>
    <w:rsid w:val="00FE58A4"/>
    <w:rsid w:val="00FE7336"/>
    <w:rsid w:val="00FE746A"/>
    <w:rsid w:val="00FE787C"/>
    <w:rsid w:val="00FE7E16"/>
    <w:rsid w:val="00FF2FAE"/>
    <w:rsid w:val="00FF3507"/>
    <w:rsid w:val="00FF351E"/>
    <w:rsid w:val="00FF37C6"/>
    <w:rsid w:val="00FF45A5"/>
    <w:rsid w:val="00FF4C0E"/>
    <w:rsid w:val="00FF4E8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76615F"/>
    <w:rPr>
      <w:rFonts w:ascii="Arial" w:eastAsiaTheme="minorHAnsi" w:hAnsi="Arial" w:cstheme="minorBidi"/>
      <w:szCs w:val="22"/>
      <w:lang w:val="en-US" w:eastAsia="en-US"/>
    </w:rPr>
  </w:style>
  <w:style w:type="paragraph" w:styleId="NoSpacing">
    <w:name w:val="No Spacing"/>
    <w:uiPriority w:val="1"/>
    <w:qFormat/>
    <w:rsid w:val="00445A09"/>
    <w:rPr>
      <w:rFonts w:ascii="Arial" w:eastAsiaTheme="minorHAnsi" w:hAnsi="Arial" w:cstheme="minorBidi"/>
      <w:szCs w:val="2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72524F"/>
    <w:rPr>
      <w:rFonts w:ascii="Arial" w:hAnsi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252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E15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E153B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1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43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09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0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91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98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085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913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7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36666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3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562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06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509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4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10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889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07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34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5033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08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70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3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961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28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844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04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193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2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b894682-84b8-4ad3-8e22-2db2ef8bd5fa">
      <Terms xmlns="http://schemas.microsoft.com/office/infopath/2007/PartnerControls"/>
    </lcf76f155ced4ddcb4097134ff3c332f>
    <INTERNAL xmlns="2b894682-84b8-4ad3-8e22-2db2ef8bd5fa" xsi:nil="true"/>
    <Release xmlns="2b894682-84b8-4ad3-8e22-2db2ef8bd5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1" ma:contentTypeDescription="Create a new document." ma:contentTypeScope="" ma:versionID="9af3dd8ed397fb61ad6364c224fec73c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2e62860ea74df101f9b8504cc1d12cc2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21A62-9E0F-4C98-99A6-77670F5A43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4DEED7-EF40-4E8A-93BC-75D8F8662DF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customXml/itemProps3.xml><?xml version="1.0" encoding="utf-8"?>
<ds:datastoreItem xmlns:ds="http://schemas.openxmlformats.org/officeDocument/2006/customXml" ds:itemID="{12871782-B4A3-4D08-A021-E8442E3DF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092C1D-C5C0-431A-9312-F6637BF5E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2811</Words>
  <Characters>16026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2023-04-07T06:30:00Z</dcterms:created>
  <dcterms:modified xsi:type="dcterms:W3CDTF">2023-08-11T14:02:00Z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</Properties>
</file>